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69" w:rsidRPr="00E233F5" w:rsidRDefault="00E16C69" w:rsidP="00E16C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Datasheet for Lab 6: Th</w:t>
      </w:r>
      <w:r w:rsidRPr="0049138D">
        <w:rPr>
          <w:b/>
          <w:bCs/>
          <w:sz w:val="28"/>
          <w:szCs w:val="28"/>
        </w:rPr>
        <w:t>é</w:t>
      </w:r>
      <w:r>
        <w:rPr>
          <w:b/>
          <w:sz w:val="28"/>
          <w:szCs w:val="28"/>
        </w:rPr>
        <w:t>venin</w:t>
      </w:r>
      <w:r w:rsidR="004020FA">
        <w:rPr>
          <w:b/>
          <w:sz w:val="28"/>
          <w:szCs w:val="28"/>
        </w:rPr>
        <w:t>’s</w:t>
      </w:r>
      <w:r>
        <w:rPr>
          <w:b/>
          <w:sz w:val="28"/>
          <w:szCs w:val="28"/>
        </w:rPr>
        <w:t xml:space="preserve"> </w:t>
      </w:r>
      <w:r w:rsidR="004020FA">
        <w:rPr>
          <w:b/>
          <w:sz w:val="28"/>
          <w:szCs w:val="28"/>
        </w:rPr>
        <w:t>Theorem</w:t>
      </w:r>
    </w:p>
    <w:p w:rsidR="00E16C69" w:rsidRDefault="00E16C69" w:rsidP="00E16C69">
      <w:pPr>
        <w:jc w:val="both"/>
        <w:rPr>
          <w:szCs w:val="24"/>
        </w:rPr>
      </w:pPr>
      <w:r>
        <w:rPr>
          <w:szCs w:val="24"/>
        </w:rPr>
        <w:t>Name(s): _______________________       Date: ________________________</w:t>
      </w:r>
    </w:p>
    <w:p w:rsidR="005C491A" w:rsidRDefault="008B0C5A" w:rsidP="005C491A">
      <w:pPr>
        <w:jc w:val="both"/>
        <w:rPr>
          <w:szCs w:val="24"/>
        </w:rPr>
      </w:pPr>
      <w:r>
        <w:rPr>
          <w:szCs w:val="24"/>
        </w:rPr>
        <w:t xml:space="preserve">Lab Kit: ______   </w:t>
      </w:r>
      <w:r w:rsidR="005C491A">
        <w:rPr>
          <w:szCs w:val="24"/>
        </w:rPr>
        <w:t>Approximate time to complete</w:t>
      </w:r>
      <w:r w:rsidR="00AB38D1">
        <w:rPr>
          <w:szCs w:val="24"/>
        </w:rPr>
        <w:t xml:space="preserve"> (to 0.1 hours)</w:t>
      </w:r>
      <w:r w:rsidR="005C491A">
        <w:rPr>
          <w:szCs w:val="24"/>
        </w:rPr>
        <w:t>:___________________</w:t>
      </w:r>
    </w:p>
    <w:p w:rsidR="00F915BA" w:rsidRDefault="00F915BA" w:rsidP="00F12121">
      <w:pPr>
        <w:rPr>
          <w:b/>
          <w:szCs w:val="24"/>
        </w:rPr>
      </w:pPr>
      <w:r>
        <w:rPr>
          <w:b/>
          <w:szCs w:val="24"/>
        </w:rPr>
        <w:t xml:space="preserve">Prelab </w:t>
      </w:r>
    </w:p>
    <w:p w:rsidR="00F915BA" w:rsidRPr="00F915BA" w:rsidRDefault="00F915BA" w:rsidP="00F12121">
      <w:pPr>
        <w:rPr>
          <w:szCs w:val="24"/>
        </w:rPr>
      </w:pPr>
      <w:r w:rsidRPr="00F915BA">
        <w:rPr>
          <w:szCs w:val="24"/>
        </w:rPr>
        <w:t xml:space="preserve">Watch the </w:t>
      </w:r>
      <w:r w:rsidRPr="00F915BA">
        <w:rPr>
          <w:i/>
          <w:szCs w:val="24"/>
        </w:rPr>
        <w:t>Lab 6 Overview In Class</w:t>
      </w:r>
      <w:r w:rsidRPr="00F915BA">
        <w:rPr>
          <w:szCs w:val="24"/>
        </w:rPr>
        <w:t xml:space="preserve"> video</w:t>
      </w:r>
      <w:r>
        <w:rPr>
          <w:szCs w:val="24"/>
        </w:rPr>
        <w:t xml:space="preserve"> at the </w:t>
      </w:r>
      <w:hyperlink r:id="rId7" w:history="1">
        <w:r w:rsidRPr="00F915BA">
          <w:rPr>
            <w:rStyle w:val="Hyperlink"/>
            <w:szCs w:val="24"/>
          </w:rPr>
          <w:t>video playlist</w:t>
        </w:r>
      </w:hyperlink>
      <w:r>
        <w:rPr>
          <w:szCs w:val="24"/>
        </w:rPr>
        <w:t xml:space="preserve"> for lab 6. You may also want to view </w:t>
      </w:r>
      <w:r w:rsidRPr="00F915BA">
        <w:rPr>
          <w:i/>
          <w:szCs w:val="24"/>
        </w:rPr>
        <w:t xml:space="preserve">Lab 6 </w:t>
      </w:r>
      <w:r>
        <w:rPr>
          <w:i/>
          <w:szCs w:val="24"/>
        </w:rPr>
        <w:t>I</w:t>
      </w:r>
      <w:r w:rsidRPr="00F915BA">
        <w:rPr>
          <w:i/>
          <w:szCs w:val="24"/>
        </w:rPr>
        <w:t>n the Lab</w:t>
      </w:r>
      <w:r>
        <w:rPr>
          <w:szCs w:val="24"/>
        </w:rPr>
        <w:t xml:space="preserve"> for video of students working through their questions on the lab.</w:t>
      </w:r>
    </w:p>
    <w:p w:rsidR="00F12121" w:rsidRDefault="008B0C5A" w:rsidP="00F12121">
      <w:pPr>
        <w:rPr>
          <w:b/>
          <w:szCs w:val="24"/>
        </w:rPr>
      </w:pPr>
      <w:r>
        <w:rPr>
          <w:b/>
          <w:szCs w:val="24"/>
        </w:rPr>
        <w:t>Part 1 – Deriving the Thevenin Equivalen</w:t>
      </w:r>
      <w:r w:rsidR="00F12121">
        <w:rPr>
          <w:b/>
          <w:szCs w:val="24"/>
        </w:rPr>
        <w:t>t</w:t>
      </w:r>
      <w:r w:rsidR="00E16C69">
        <w:rPr>
          <w:b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AFEE121" wp14:editId="0F0F7E0A">
                <wp:extent cx="306070" cy="306070"/>
                <wp:effectExtent l="0" t="0" r="0" b="0"/>
                <wp:docPr id="2" name="Rectangle 2" descr="https://www.circuitlab.com/circuit/8u4t2rp474ac/render_export/lab6s17.png?k1=14888586048&amp;k2=7d4528d834d3d1f74d54211144fa577e&amp;png_width=1024&amp;wait=true&amp;NOTE=Temporary_URL_only._Please_download_and_save_to_your_compute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C93AA" id="Rectangle 2" o:spid="_x0000_s1026" alt="https://www.circuitlab.com/circuit/8u4t2rp474ac/render_export/lab6s17.png?k1=14888586048&amp;k2=7d4528d834d3d1f74d54211144fa577e&amp;png_width=1024&amp;wait=true&amp;NOTE=Temporary_URL_only._Please_download_and_save_to_your_computer.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" filled="f" stroked="f">
                <o:lock v:ext="edit" aspectratio="t"/>
                <w10:anchorlock/>
              </v:rect>
            </w:pict>
          </mc:Fallback>
        </mc:AlternateContent>
      </w:r>
    </w:p>
    <w:p w:rsidR="008B0C5A" w:rsidRDefault="008B0C5A" w:rsidP="008B0C5A">
      <w:pPr>
        <w:jc w:val="center"/>
      </w:pPr>
      <w:r>
        <w:rPr>
          <w:b/>
          <w:noProof/>
          <w:szCs w:val="24"/>
        </w:rPr>
        <w:drawing>
          <wp:inline distT="0" distB="0" distL="0" distR="0">
            <wp:extent cx="2707420" cy="2241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07"/>
                    <a:stretch/>
                  </pic:blipFill>
                  <pic:spPr bwMode="auto">
                    <a:xfrm>
                      <a:off x="0" y="0"/>
                      <a:ext cx="2714938" cy="224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C69" w:rsidRDefault="00E16C69" w:rsidP="00E16C69"/>
    <w:p w:rsidR="008B0C5A" w:rsidRDefault="008B0C5A" w:rsidP="00E16C69">
      <w:pPr>
        <w:pStyle w:val="ListParagraph"/>
        <w:numPr>
          <w:ilvl w:val="0"/>
          <w:numId w:val="6"/>
        </w:numPr>
      </w:pPr>
      <w:r>
        <w:t xml:space="preserve">Select the components necessary to build the circuit above. Measure the values of V1, V2 and R1 – R3 using your multimeter </w:t>
      </w:r>
      <w:r w:rsidR="00F12121">
        <w:t xml:space="preserve">and record these values </w:t>
      </w:r>
      <w:r>
        <w:t xml:space="preserve">in Table 1. </w:t>
      </w:r>
    </w:p>
    <w:p w:rsidR="008B0C5A" w:rsidRPr="00212A60" w:rsidRDefault="008B0C5A" w:rsidP="008B0C5A">
      <w:pPr>
        <w:jc w:val="center"/>
        <w:rPr>
          <w:b/>
          <w:szCs w:val="24"/>
        </w:rPr>
      </w:pPr>
      <w:r w:rsidRPr="00212A60">
        <w:rPr>
          <w:b/>
          <w:szCs w:val="24"/>
        </w:rPr>
        <w:t>Table 1 – Measured values of Resistors and Voltage Sources</w:t>
      </w:r>
    </w:p>
    <w:p w:rsidR="008B0C5A" w:rsidRDefault="008B0C5A" w:rsidP="008B0C5A">
      <w:pPr>
        <w:jc w:val="both"/>
        <w:rPr>
          <w:szCs w:val="24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351"/>
        <w:gridCol w:w="1979"/>
        <w:gridCol w:w="1620"/>
      </w:tblGrid>
      <w:tr w:rsidR="008B0C5A" w:rsidTr="00E5617D">
        <w:tc>
          <w:tcPr>
            <w:tcW w:w="1351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Item</w:t>
            </w:r>
          </w:p>
        </w:tc>
        <w:tc>
          <w:tcPr>
            <w:tcW w:w="1979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Nominal</w:t>
            </w:r>
          </w:p>
        </w:tc>
        <w:tc>
          <w:tcPr>
            <w:tcW w:w="1620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Actual</w:t>
            </w:r>
          </w:p>
        </w:tc>
      </w:tr>
      <w:tr w:rsidR="008B0C5A" w:rsidTr="00E5617D">
        <w:tc>
          <w:tcPr>
            <w:tcW w:w="1351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R1</w:t>
            </w:r>
          </w:p>
        </w:tc>
        <w:tc>
          <w:tcPr>
            <w:tcW w:w="1979" w:type="dxa"/>
          </w:tcPr>
          <w:p w:rsidR="008B0C5A" w:rsidRDefault="00F12121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</w:t>
            </w:r>
            <w:r w:rsidR="008B0C5A">
              <w:rPr>
                <w:szCs w:val="24"/>
              </w:rPr>
              <w:t xml:space="preserve"> </w:t>
            </w:r>
            <w:r w:rsidR="004020FA">
              <w:rPr>
                <w:szCs w:val="24"/>
              </w:rPr>
              <w:t>Ω</w:t>
            </w:r>
          </w:p>
        </w:tc>
        <w:tc>
          <w:tcPr>
            <w:tcW w:w="1620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</w:p>
        </w:tc>
      </w:tr>
      <w:tr w:rsidR="008B0C5A" w:rsidTr="00E5617D">
        <w:tc>
          <w:tcPr>
            <w:tcW w:w="1351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R2</w:t>
            </w:r>
          </w:p>
        </w:tc>
        <w:tc>
          <w:tcPr>
            <w:tcW w:w="1979" w:type="dxa"/>
          </w:tcPr>
          <w:p w:rsidR="008B0C5A" w:rsidRDefault="00F12121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470</w:t>
            </w:r>
            <w:r w:rsidR="008B0C5A">
              <w:rPr>
                <w:szCs w:val="24"/>
              </w:rPr>
              <w:t xml:space="preserve"> </w:t>
            </w:r>
            <w:r w:rsidR="004020FA">
              <w:rPr>
                <w:szCs w:val="24"/>
              </w:rPr>
              <w:t>Ω</w:t>
            </w:r>
          </w:p>
        </w:tc>
        <w:tc>
          <w:tcPr>
            <w:tcW w:w="1620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</w:p>
        </w:tc>
      </w:tr>
      <w:tr w:rsidR="008B0C5A" w:rsidTr="00E5617D">
        <w:tc>
          <w:tcPr>
            <w:tcW w:w="1351" w:type="dxa"/>
          </w:tcPr>
          <w:p w:rsidR="008B0C5A" w:rsidRDefault="008B0C5A" w:rsidP="00F121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F12121">
              <w:rPr>
                <w:szCs w:val="24"/>
              </w:rPr>
              <w:t>3</w:t>
            </w:r>
          </w:p>
        </w:tc>
        <w:tc>
          <w:tcPr>
            <w:tcW w:w="1979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1000 </w:t>
            </w:r>
            <w:r w:rsidR="004020FA">
              <w:rPr>
                <w:szCs w:val="24"/>
              </w:rPr>
              <w:t>Ω</w:t>
            </w:r>
          </w:p>
        </w:tc>
        <w:tc>
          <w:tcPr>
            <w:tcW w:w="1620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</w:p>
        </w:tc>
      </w:tr>
      <w:tr w:rsidR="008B0C5A" w:rsidTr="00E5617D">
        <w:tc>
          <w:tcPr>
            <w:tcW w:w="1351" w:type="dxa"/>
          </w:tcPr>
          <w:p w:rsidR="008B0C5A" w:rsidRDefault="008B0C5A" w:rsidP="00F121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12121">
              <w:rPr>
                <w:szCs w:val="24"/>
              </w:rPr>
              <w:t>1</w:t>
            </w:r>
          </w:p>
        </w:tc>
        <w:tc>
          <w:tcPr>
            <w:tcW w:w="1979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 V</w:t>
            </w:r>
          </w:p>
        </w:tc>
        <w:tc>
          <w:tcPr>
            <w:tcW w:w="1620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</w:p>
        </w:tc>
      </w:tr>
      <w:tr w:rsidR="008B0C5A" w:rsidTr="00E5617D">
        <w:tc>
          <w:tcPr>
            <w:tcW w:w="1351" w:type="dxa"/>
          </w:tcPr>
          <w:p w:rsidR="008B0C5A" w:rsidRDefault="008B0C5A" w:rsidP="00F121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V</w:t>
            </w:r>
            <w:r w:rsidR="00F12121">
              <w:rPr>
                <w:szCs w:val="24"/>
              </w:rPr>
              <w:t>2</w:t>
            </w:r>
          </w:p>
        </w:tc>
        <w:tc>
          <w:tcPr>
            <w:tcW w:w="1979" w:type="dxa"/>
          </w:tcPr>
          <w:p w:rsidR="008B0C5A" w:rsidRPr="00E5617D" w:rsidRDefault="00E5617D" w:rsidP="00E561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 V</w:t>
            </w:r>
          </w:p>
        </w:tc>
        <w:tc>
          <w:tcPr>
            <w:tcW w:w="1620" w:type="dxa"/>
          </w:tcPr>
          <w:p w:rsidR="008B0C5A" w:rsidRDefault="008B0C5A" w:rsidP="00E5617D">
            <w:pPr>
              <w:jc w:val="both"/>
              <w:rPr>
                <w:szCs w:val="24"/>
              </w:rPr>
            </w:pPr>
          </w:p>
        </w:tc>
      </w:tr>
    </w:tbl>
    <w:p w:rsidR="00F12121" w:rsidRDefault="00F12121" w:rsidP="00F12121">
      <w:pPr>
        <w:pStyle w:val="ListParagraph"/>
        <w:numPr>
          <w:ilvl w:val="0"/>
          <w:numId w:val="6"/>
        </w:numPr>
      </w:pPr>
      <w:r>
        <w:t>Using the component values you measured in step 1, derive the Thevenin equivalent circuit by finding</w:t>
      </w:r>
      <w:r w:rsidR="004020FA">
        <w:t xml:space="preserve"> the open circuit voltage (Vth) </w:t>
      </w:r>
      <w:r>
        <w:t>and the equivalent resistance (Rth) seen from the terminals a-b.</w:t>
      </w:r>
    </w:p>
    <w:p w:rsidR="00F12121" w:rsidRDefault="00F12121" w:rsidP="00F12121">
      <w:pPr>
        <w:pStyle w:val="ListParagraph"/>
      </w:pPr>
      <w:r>
        <w:t xml:space="preserve">You may work the solution in the space provided on the lab handout, but when you finish, </w:t>
      </w:r>
      <w:r w:rsidR="003C5B5F">
        <w:t xml:space="preserve">please </w:t>
      </w:r>
      <w:r>
        <w:t xml:space="preserve">summarize your work in the space below, including any equations you used to reach your final result. </w:t>
      </w:r>
    </w:p>
    <w:p w:rsidR="005C5F35" w:rsidRDefault="005C5F35" w:rsidP="00F12121">
      <w:pPr>
        <w:pStyle w:val="ListParagraph"/>
      </w:pPr>
    </w:p>
    <w:p w:rsidR="005C5F35" w:rsidRDefault="005C5F35" w:rsidP="005C5F35">
      <w:pPr>
        <w:pStyle w:val="ListParagraph"/>
      </w:pPr>
      <w:r>
        <w:t xml:space="preserve">To find Vth, you might consider which of the following methods would be the easiest to apply – Superposition, Source Transforms, or Nodal or Mesh analysis. </w:t>
      </w:r>
      <w:r w:rsidR="003C5B5F">
        <w:t xml:space="preserve">You might also wish to derive Vth using two of the methods listed in order to confirm your results. </w:t>
      </w:r>
    </w:p>
    <w:p w:rsidR="005C5F35" w:rsidRDefault="005C5F35" w:rsidP="00F12121">
      <w:pPr>
        <w:pStyle w:val="ListParagraph"/>
      </w:pPr>
    </w:p>
    <w:p w:rsidR="008B0C5A" w:rsidRDefault="00F12121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 xml:space="preserve">Summary of your derivation of Vth </w:t>
      </w:r>
      <w:r>
        <w:br/>
      </w:r>
      <w:r w:rsidRPr="00F12121">
        <w:rPr>
          <w:i/>
        </w:rPr>
        <w:t>(use the measured values of your components from Table 1 in your analysis)</w:t>
      </w:r>
    </w:p>
    <w:p w:rsidR="00F12121" w:rsidRDefault="00F12121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:rsidR="00F12121" w:rsidRDefault="00F12121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:rsidR="00F12121" w:rsidRDefault="00F12121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:rsidR="00F12121" w:rsidRDefault="00F12121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:rsidR="00F12121" w:rsidRDefault="00E5617D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 xml:space="preserve">Vth = </w:t>
      </w:r>
    </w:p>
    <w:p w:rsidR="00F12121" w:rsidRDefault="005C5F35" w:rsidP="005C5F35">
      <w:pPr>
        <w:pStyle w:val="ListParagraph"/>
      </w:pPr>
      <w:r>
        <w:t>To find Rth, turn off the two voltage sources by replacing them with short circuits, and find the equivalent resistance between terminals a and b.</w:t>
      </w:r>
    </w:p>
    <w:p w:rsidR="00F12121" w:rsidRDefault="00F12121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Summary of your derivation of Rth:</w:t>
      </w:r>
      <w:r>
        <w:br/>
      </w:r>
      <w:r w:rsidRPr="00F12121">
        <w:rPr>
          <w:i/>
        </w:rPr>
        <w:t>(use the measured values of your components from Table 1 in your analysis)</w:t>
      </w:r>
    </w:p>
    <w:p w:rsidR="00F12121" w:rsidRDefault="00F12121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:rsidR="00F12121" w:rsidRDefault="00F12121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:rsidR="00F12121" w:rsidRDefault="00E5617D" w:rsidP="00F1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 xml:space="preserve">Rth = </w:t>
      </w:r>
    </w:p>
    <w:p w:rsidR="00F12121" w:rsidRDefault="00F12121" w:rsidP="00E16C69"/>
    <w:p w:rsidR="00F12121" w:rsidRDefault="00F12121" w:rsidP="00E16C69"/>
    <w:p w:rsidR="003E198E" w:rsidRPr="008213DA" w:rsidRDefault="003E198E" w:rsidP="003E198E">
      <w:pPr>
        <w:rPr>
          <w:b/>
        </w:rPr>
      </w:pPr>
      <w:r w:rsidRPr="008213DA">
        <w:rPr>
          <w:b/>
        </w:rPr>
        <w:t xml:space="preserve">Part 2 – Build the Circuit </w:t>
      </w:r>
    </w:p>
    <w:p w:rsidR="003E198E" w:rsidRDefault="003E198E" w:rsidP="003E198E">
      <w:pPr>
        <w:pStyle w:val="ListParagraph"/>
        <w:numPr>
          <w:ilvl w:val="0"/>
          <w:numId w:val="6"/>
        </w:numPr>
      </w:pPr>
      <w:r>
        <w:lastRenderedPageBreak/>
        <w:t xml:space="preserve">Now build the circuit on your breadboard. You may wish to refer to the Layout Tips section from the </w:t>
      </w:r>
      <w:hyperlink r:id="rId9" w:history="1">
        <w:r w:rsidRPr="007E68E4">
          <w:rPr>
            <w:rStyle w:val="Hyperlink"/>
          </w:rPr>
          <w:t>Lab 5 FAQ</w:t>
        </w:r>
      </w:hyperlink>
      <w:r>
        <w:t xml:space="preserve"> if you need guidance on how to layout your circuit in an orderly fashion. </w:t>
      </w:r>
    </w:p>
    <w:p w:rsidR="003E198E" w:rsidRDefault="003E198E" w:rsidP="003E198E">
      <w:pPr>
        <w:pStyle w:val="ListParagraph"/>
        <w:numPr>
          <w:ilvl w:val="0"/>
          <w:numId w:val="6"/>
        </w:numPr>
      </w:pPr>
      <w:r>
        <w:t xml:space="preserve">Apply power and measure the open circuit voltage at a-b, which should agree closely with the Vth you derived above. Record both of these in Table 2, along with an error calculation. </w:t>
      </w:r>
    </w:p>
    <w:p w:rsidR="00DB7E5C" w:rsidRDefault="00DB7E5C" w:rsidP="00DB7E5C">
      <w:pPr>
        <w:pStyle w:val="ListParagraph"/>
      </w:pPr>
    </w:p>
    <w:p w:rsidR="00DB7E5C" w:rsidRDefault="00DB7E5C" w:rsidP="00DB7E5C">
      <w:pPr>
        <w:pStyle w:val="ListParagraph"/>
      </w:pPr>
      <w:r>
        <w:t xml:space="preserve">After everything is working, please insert two photos of your breadboard circuit here. One of them should include the voltmeter measuring Vab for example,  and the other just a close up of the circuit itself. </w:t>
      </w:r>
    </w:p>
    <w:p w:rsidR="00DB7E5C" w:rsidRDefault="00DB7E5C" w:rsidP="00DB7E5C">
      <w:pPr>
        <w:pStyle w:val="ListParagraph"/>
      </w:pPr>
    </w:p>
    <w:p w:rsidR="003E198E" w:rsidRDefault="003E198E" w:rsidP="003E198E">
      <w:pPr>
        <w:pStyle w:val="ListParagraph"/>
        <w:numPr>
          <w:ilvl w:val="0"/>
          <w:numId w:val="6"/>
        </w:numPr>
      </w:pPr>
      <w:r>
        <w:t xml:space="preserve">Now DISCONNECT the power supplies and replace them with a short circuit (jumper wire) connected across the nodes where they were </w:t>
      </w:r>
      <w:r w:rsidR="00C20D03">
        <w:t xml:space="preserve">previously </w:t>
      </w:r>
      <w:r>
        <w:t xml:space="preserve">connected on the breadboard. With NO POWER going to your circuit, measure the equivalent resistance between terminals a-b using your ohmmeter and record in Table 2, along with an error calculation. </w:t>
      </w:r>
    </w:p>
    <w:p w:rsidR="003E198E" w:rsidRDefault="003E198E" w:rsidP="003E198E">
      <w:pPr>
        <w:pStyle w:val="ListParagraph"/>
      </w:pPr>
    </w:p>
    <w:p w:rsidR="003E198E" w:rsidRPr="00212A60" w:rsidRDefault="003E198E" w:rsidP="003E198E">
      <w:pPr>
        <w:jc w:val="center"/>
        <w:rPr>
          <w:b/>
          <w:szCs w:val="24"/>
        </w:rPr>
      </w:pPr>
      <w:r w:rsidRPr="00212A60">
        <w:rPr>
          <w:b/>
          <w:szCs w:val="24"/>
        </w:rPr>
        <w:t xml:space="preserve">Table </w:t>
      </w:r>
      <w:r>
        <w:rPr>
          <w:b/>
          <w:szCs w:val="24"/>
        </w:rPr>
        <w:t>2</w:t>
      </w:r>
      <w:r w:rsidRPr="00212A60">
        <w:rPr>
          <w:b/>
          <w:szCs w:val="24"/>
        </w:rPr>
        <w:t xml:space="preserve"> – </w:t>
      </w:r>
      <w:r>
        <w:rPr>
          <w:b/>
          <w:szCs w:val="24"/>
        </w:rPr>
        <w:t xml:space="preserve">Calculated and </w:t>
      </w:r>
      <w:r w:rsidRPr="00212A60">
        <w:rPr>
          <w:b/>
          <w:szCs w:val="24"/>
        </w:rPr>
        <w:t xml:space="preserve">Measured values of </w:t>
      </w:r>
      <w:r>
        <w:rPr>
          <w:b/>
          <w:szCs w:val="24"/>
        </w:rPr>
        <w:t>Vth and Rth</w:t>
      </w:r>
    </w:p>
    <w:p w:rsidR="003E198E" w:rsidRDefault="003E198E" w:rsidP="003E198E">
      <w:pPr>
        <w:jc w:val="both"/>
        <w:rPr>
          <w:szCs w:val="24"/>
        </w:rPr>
      </w:pP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1440"/>
        <w:gridCol w:w="1710"/>
        <w:gridCol w:w="1350"/>
        <w:gridCol w:w="1260"/>
      </w:tblGrid>
      <w:tr w:rsidR="003E198E" w:rsidTr="00C20D03">
        <w:tc>
          <w:tcPr>
            <w:tcW w:w="144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Item</w:t>
            </w:r>
          </w:p>
        </w:tc>
        <w:tc>
          <w:tcPr>
            <w:tcW w:w="1710" w:type="dxa"/>
          </w:tcPr>
          <w:p w:rsidR="003E198E" w:rsidRDefault="003E198E" w:rsidP="00C20D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Calculated </w:t>
            </w:r>
            <w:r w:rsidRPr="00C20D03">
              <w:rPr>
                <w:szCs w:val="24"/>
                <w:vertAlign w:val="superscript"/>
              </w:rPr>
              <w:t>Step 2</w:t>
            </w:r>
          </w:p>
        </w:tc>
        <w:tc>
          <w:tcPr>
            <w:tcW w:w="135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Measured</w:t>
            </w:r>
          </w:p>
        </w:tc>
        <w:tc>
          <w:tcPr>
            <w:tcW w:w="126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 Error</w:t>
            </w:r>
          </w:p>
        </w:tc>
      </w:tr>
      <w:tr w:rsidR="003E198E" w:rsidTr="00C20D03">
        <w:tc>
          <w:tcPr>
            <w:tcW w:w="144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Vth</w:t>
            </w:r>
          </w:p>
        </w:tc>
        <w:tc>
          <w:tcPr>
            <w:tcW w:w="171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</w:p>
        </w:tc>
        <w:tc>
          <w:tcPr>
            <w:tcW w:w="135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</w:p>
        </w:tc>
        <w:tc>
          <w:tcPr>
            <w:tcW w:w="126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</w:p>
        </w:tc>
      </w:tr>
      <w:tr w:rsidR="003E198E" w:rsidTr="00C20D03">
        <w:tc>
          <w:tcPr>
            <w:tcW w:w="1440" w:type="dxa"/>
          </w:tcPr>
          <w:p w:rsidR="003E198E" w:rsidRDefault="003E198E" w:rsidP="005773DF">
            <w:pPr>
              <w:rPr>
                <w:szCs w:val="24"/>
              </w:rPr>
            </w:pPr>
            <w:r>
              <w:rPr>
                <w:szCs w:val="24"/>
              </w:rPr>
              <w:t>Rth</w:t>
            </w:r>
            <w:r w:rsidR="0058280A">
              <w:rPr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</w:p>
        </w:tc>
        <w:tc>
          <w:tcPr>
            <w:tcW w:w="1350" w:type="dxa"/>
          </w:tcPr>
          <w:p w:rsidR="003E198E" w:rsidRDefault="005773DF" w:rsidP="00D31B1F">
            <w:pPr>
              <w:jc w:val="both"/>
              <w:rPr>
                <w:szCs w:val="24"/>
              </w:rPr>
            </w:pPr>
            <w:r w:rsidRPr="0058280A">
              <w:rPr>
                <w:szCs w:val="24"/>
                <w:vertAlign w:val="superscript"/>
              </w:rPr>
              <w:t>(</w:t>
            </w:r>
            <w:r>
              <w:rPr>
                <w:szCs w:val="24"/>
                <w:vertAlign w:val="superscript"/>
              </w:rPr>
              <w:t>see step 5</w:t>
            </w:r>
            <w:r w:rsidRPr="0058280A">
              <w:rPr>
                <w:szCs w:val="24"/>
                <w:vertAlign w:val="superscript"/>
              </w:rPr>
              <w:t>)</w:t>
            </w:r>
          </w:p>
        </w:tc>
        <w:tc>
          <w:tcPr>
            <w:tcW w:w="1260" w:type="dxa"/>
          </w:tcPr>
          <w:p w:rsidR="003E198E" w:rsidRDefault="003E198E" w:rsidP="00D31B1F">
            <w:pPr>
              <w:jc w:val="both"/>
              <w:rPr>
                <w:szCs w:val="24"/>
              </w:rPr>
            </w:pPr>
          </w:p>
        </w:tc>
      </w:tr>
    </w:tbl>
    <w:p w:rsidR="003E198E" w:rsidRDefault="003E198E" w:rsidP="003E198E">
      <w:pPr>
        <w:pStyle w:val="ListParagraph"/>
        <w:numPr>
          <w:ilvl w:val="0"/>
          <w:numId w:val="6"/>
        </w:numPr>
      </w:pPr>
      <w:r>
        <w:t xml:space="preserve">If your % Error calculation is more than 3% for Vth and Rth, spend some time investigating whether you made an error, either in your analysis or your breadboard wiring. Is your 470 </w:t>
      </w:r>
      <w:r w:rsidR="004020FA" w:rsidRPr="004020FA">
        <w:rPr>
          <w:rFonts w:ascii="Arial" w:hAnsi="Arial" w:cs="Arial"/>
          <w:bCs/>
          <w:color w:val="222222"/>
          <w:shd w:val="clear" w:color="auto" w:fill="FFFFFF"/>
        </w:rPr>
        <w:t>Ω</w:t>
      </w:r>
      <w:r w:rsidR="004020FA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t>resistor really 4.7 k</w:t>
      </w:r>
      <w:r w:rsidR="004020FA">
        <w:t>Ω</w:t>
      </w:r>
      <w:r>
        <w:t xml:space="preserve">? Did you make a mistake in assessing the series / parallel resistors for Rth? </w:t>
      </w:r>
    </w:p>
    <w:p w:rsidR="00AC350D" w:rsidRDefault="00AC350D" w:rsidP="003E1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 xml:space="preserve">SHOW YOUR RESEARCH into the source of </w:t>
      </w:r>
      <w:r w:rsidR="003E198E">
        <w:t>error</w:t>
      </w:r>
      <w:r>
        <w:t>s</w:t>
      </w:r>
      <w:r w:rsidR="003E198E">
        <w:t xml:space="preserve">, if either Vth or Rth is off by more than 3%. </w:t>
      </w:r>
    </w:p>
    <w:p w:rsidR="003E198E" w:rsidRPr="00154696" w:rsidRDefault="00154696" w:rsidP="003E1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</w:rPr>
      </w:pPr>
      <w:r>
        <w:t>Y</w:t>
      </w:r>
      <w:r w:rsidR="003E198E" w:rsidRPr="00154696">
        <w:t>ou may wish to build a circuit simulation as another way of resolving disagreement between your model and your breadboard.</w:t>
      </w:r>
      <w:r w:rsidR="00AC350D">
        <w:t xml:space="preserve"> </w:t>
      </w:r>
      <w:r w:rsidR="00AC350D" w:rsidRPr="00DB7E5C">
        <w:t>Include screenshots of worked problem</w:t>
      </w:r>
      <w:r w:rsidR="00AC350D">
        <w:t>s</w:t>
      </w:r>
      <w:r w:rsidR="00AC350D" w:rsidRPr="00DB7E5C">
        <w:t>, of breadboard</w:t>
      </w:r>
      <w:r w:rsidR="00AC350D">
        <w:t>s</w:t>
      </w:r>
      <w:r w:rsidR="00AC350D" w:rsidRPr="00DB7E5C">
        <w:t>, of simulation</w:t>
      </w:r>
      <w:r w:rsidR="00AC350D">
        <w:t>s</w:t>
      </w:r>
      <w:r w:rsidR="00AC350D" w:rsidRPr="00DB7E5C">
        <w:t>.</w:t>
      </w:r>
      <w:r w:rsidR="003E198E" w:rsidRPr="00154696">
        <w:t xml:space="preserve"> </w:t>
      </w:r>
      <w:r w:rsidR="003E198E" w:rsidRPr="00154696">
        <w:rPr>
          <w:i/>
        </w:rPr>
        <w:t xml:space="preserve">Note – you don’t have to do this step if your measurements are within 3% of your predictions. </w:t>
      </w:r>
    </w:p>
    <w:p w:rsidR="003E198E" w:rsidRDefault="00154696" w:rsidP="0051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Conclusion of you</w:t>
      </w:r>
      <w:bookmarkStart w:id="0" w:name="_GoBack"/>
      <w:bookmarkEnd w:id="0"/>
      <w:r>
        <w:t>r error analysis, (if any)</w:t>
      </w:r>
    </w:p>
    <w:p w:rsidR="008B7058" w:rsidRPr="00436878" w:rsidRDefault="008B7058" w:rsidP="008B7058">
      <w:pPr>
        <w:pStyle w:val="ListParagraph"/>
        <w:ind w:left="0"/>
        <w:rPr>
          <w:b/>
        </w:rPr>
      </w:pPr>
      <w:r w:rsidRPr="00436878">
        <w:rPr>
          <w:b/>
        </w:rPr>
        <w:t>Part 3 – Find RL for Max Power</w:t>
      </w:r>
    </w:p>
    <w:p w:rsidR="0051168A" w:rsidRDefault="008B7058" w:rsidP="0051168A">
      <w:r>
        <w:t xml:space="preserve">Now that we have a Thevenin equivalent model of our circuit, we can verify the accuracy of this model for predicting the load voltage when different resistors are connected to </w:t>
      </w:r>
      <w:r>
        <w:lastRenderedPageBreak/>
        <w:t xml:space="preserve">terminals a-b. </w:t>
      </w:r>
      <w:r w:rsidR="00D31B1F">
        <w:t>We can also assess whether the predicted value of R</w:t>
      </w:r>
      <w:r w:rsidR="00D31B1F" w:rsidRPr="002341A3">
        <w:rPr>
          <w:vertAlign w:val="subscript"/>
        </w:rPr>
        <w:t>L</w:t>
      </w:r>
      <w:r w:rsidR="00D31B1F">
        <w:t xml:space="preserve"> to achieve maximum power </w:t>
      </w:r>
      <w:r w:rsidR="0051168A">
        <w:t>seems</w:t>
      </w:r>
      <w:r w:rsidR="00D31B1F">
        <w:t xml:space="preserve"> correct. </w:t>
      </w:r>
    </w:p>
    <w:p w:rsidR="00D31B1F" w:rsidRDefault="003951D4" w:rsidP="003E198E">
      <w:r>
        <w:t xml:space="preserve">After all, </w:t>
      </w:r>
      <w:r w:rsidR="00D31B1F">
        <w:t xml:space="preserve">the Thevenin model of our circuit is so simple, we can use the voltage divider formula to determine the load voltage when we attach various load resistors to the circuit. </w:t>
      </w:r>
    </w:p>
    <w:p w:rsidR="002432A0" w:rsidRDefault="003951D4" w:rsidP="00D31B1F">
      <w:pPr>
        <w:pStyle w:val="ListParagraph"/>
        <w:numPr>
          <w:ilvl w:val="0"/>
          <w:numId w:val="6"/>
        </w:numPr>
      </w:pPr>
      <w:r>
        <w:t xml:space="preserve">Select the resistors called for in Table 3 (all but the last 2), then measure and record these in the Table.  </w:t>
      </w:r>
    </w:p>
    <w:p w:rsidR="003951D4" w:rsidRDefault="002432A0" w:rsidP="00D31B1F">
      <w:pPr>
        <w:pStyle w:val="ListParagraph"/>
        <w:numPr>
          <w:ilvl w:val="0"/>
          <w:numId w:val="6"/>
        </w:numPr>
      </w:pPr>
      <w:r>
        <w:t>Then use your Thevenin circuit with the voltage divider formula to predict the voltage VL for each load resistor when it is inserted into your breadboard</w:t>
      </w:r>
      <w:r w:rsidR="0033534F">
        <w:t xml:space="preserve"> between the a-b terminals</w:t>
      </w:r>
      <w:r>
        <w:t xml:space="preserve">.  </w:t>
      </w:r>
    </w:p>
    <w:p w:rsidR="003B7161" w:rsidRDefault="003B7161" w:rsidP="003B7161">
      <w:pPr>
        <w:ind w:left="360"/>
        <w:jc w:val="center"/>
      </w:pPr>
      <w:r>
        <w:rPr>
          <w:noProof/>
        </w:rPr>
        <w:drawing>
          <wp:inline distT="0" distB="0" distL="0" distR="0" wp14:anchorId="11ECCD6F" wp14:editId="4491E966">
            <wp:extent cx="1879781" cy="1626041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10" cy="163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161" w:rsidRDefault="003B7161" w:rsidP="003B7161">
      <w:pPr>
        <w:ind w:left="360"/>
        <w:jc w:val="center"/>
      </w:pPr>
      <w:r>
        <w:t>Thevenin Model of the original circuit, with load RL attached.</w:t>
      </w:r>
    </w:p>
    <w:p w:rsidR="003B7161" w:rsidRDefault="003B7161" w:rsidP="003B7161">
      <w:pPr>
        <w:pStyle w:val="ListParagraph"/>
      </w:pPr>
    </w:p>
    <w:p w:rsidR="008B7058" w:rsidRDefault="003951D4" w:rsidP="00D31B1F">
      <w:pPr>
        <w:pStyle w:val="ListParagraph"/>
        <w:numPr>
          <w:ilvl w:val="0"/>
          <w:numId w:val="6"/>
        </w:numPr>
      </w:pPr>
      <w:r>
        <w:t xml:space="preserve">Remove the jumper wires you added in step 5 and re-connect the voltage sources to the breadboard. </w:t>
      </w:r>
      <w:r w:rsidR="002432A0">
        <w:t>Now insert the different load resistors into your breadboard circuit</w:t>
      </w:r>
      <w:r w:rsidR="00C15DE0">
        <w:t xml:space="preserve"> between the a-b terminals</w:t>
      </w:r>
      <w:r w:rsidR="002432A0">
        <w:t xml:space="preserve"> and measure VL for each using your voltmeter, recording the values in Table 3. </w:t>
      </w:r>
      <w:r w:rsidR="0089248E">
        <w:t xml:space="preserve">Also compute the % error between Calculated VL and measured VL. </w:t>
      </w:r>
    </w:p>
    <w:p w:rsidR="0089248E" w:rsidRDefault="0089248E" w:rsidP="00D31B1F">
      <w:pPr>
        <w:pStyle w:val="ListParagraph"/>
        <w:numPr>
          <w:ilvl w:val="0"/>
          <w:numId w:val="6"/>
        </w:numPr>
      </w:pPr>
      <w:r>
        <w:t xml:space="preserve">For each </w:t>
      </w:r>
      <w:r w:rsidR="00C15DE0">
        <w:t xml:space="preserve">load </w:t>
      </w:r>
      <w:r>
        <w:t>resistor RL inserted into the breadboard, also calculate PL, the power absorbed by the resistor, using PL = (VL)</w:t>
      </w:r>
      <w:r w:rsidRPr="0089248E">
        <w:rPr>
          <w:vertAlign w:val="superscript"/>
        </w:rPr>
        <w:t>2</w:t>
      </w:r>
      <w:r>
        <w:t>/</w:t>
      </w:r>
      <w:r w:rsidR="002341A3">
        <w:t>RL</w:t>
      </w:r>
      <w:r>
        <w:t xml:space="preserve"> with the measured values. </w:t>
      </w:r>
    </w:p>
    <w:p w:rsidR="003951D4" w:rsidRDefault="003B7161" w:rsidP="00D31B1F">
      <w:pPr>
        <w:pStyle w:val="ListParagraph"/>
        <w:numPr>
          <w:ilvl w:val="0"/>
          <w:numId w:val="6"/>
        </w:numPr>
      </w:pPr>
      <w:r>
        <w:t>According to the maximum power transfer</w:t>
      </w:r>
      <w:r w:rsidR="00C15DE0">
        <w:t xml:space="preserve"> rule</w:t>
      </w:r>
      <w:r>
        <w:t xml:space="preserve">, the load resistance that will absorb the most power from the circuit is the same as the Thevenin resistance. You can construct a load resistor “network” that is equivalent to Rth by assembling the same resistor values used in your circuit, in a manner that provides the same net resistance. For instance, if Rth is the parallel combination of R1, R2, and R3, you can select </w:t>
      </w:r>
      <w:r w:rsidR="00C15DE0">
        <w:t xml:space="preserve">three </w:t>
      </w:r>
      <w:r>
        <w:t xml:space="preserve">new resistors with these values and insert them in parallel across terminals a-b. Do this now and measure VL when your load resistor RL is the same as Rth. </w:t>
      </w:r>
    </w:p>
    <w:p w:rsidR="0089248E" w:rsidRDefault="0089248E" w:rsidP="00D31B1F">
      <w:pPr>
        <w:pStyle w:val="ListParagraph"/>
        <w:numPr>
          <w:ilvl w:val="0"/>
          <w:numId w:val="6"/>
        </w:numPr>
      </w:pPr>
      <w:r>
        <w:t xml:space="preserve">Finally, complete the table by forming an RL across a-b from two 100 </w:t>
      </w:r>
      <w:r w:rsidR="004020FA">
        <w:t>Ω</w:t>
      </w:r>
      <w:r>
        <w:t xml:space="preserve"> resistors in parallel (50 </w:t>
      </w:r>
      <w:r w:rsidR="004020FA">
        <w:t>Ω</w:t>
      </w:r>
      <w:r>
        <w:t xml:space="preserve">). </w:t>
      </w:r>
    </w:p>
    <w:p w:rsidR="00C10604" w:rsidRDefault="00C10604" w:rsidP="0051168A">
      <w:pPr>
        <w:jc w:val="center"/>
      </w:pPr>
    </w:p>
    <w:p w:rsidR="0051168A" w:rsidRPr="00212A60" w:rsidRDefault="0051168A" w:rsidP="0051168A">
      <w:pPr>
        <w:jc w:val="center"/>
        <w:rPr>
          <w:b/>
          <w:szCs w:val="24"/>
        </w:rPr>
      </w:pPr>
      <w:r w:rsidRPr="00212A60">
        <w:rPr>
          <w:b/>
          <w:szCs w:val="24"/>
        </w:rPr>
        <w:t xml:space="preserve">Table </w:t>
      </w:r>
      <w:r>
        <w:rPr>
          <w:b/>
          <w:szCs w:val="24"/>
        </w:rPr>
        <w:t>3</w:t>
      </w:r>
      <w:r w:rsidRPr="00212A60">
        <w:rPr>
          <w:b/>
          <w:szCs w:val="24"/>
        </w:rPr>
        <w:t xml:space="preserve"> – </w:t>
      </w:r>
      <w:r>
        <w:rPr>
          <w:b/>
          <w:szCs w:val="24"/>
        </w:rPr>
        <w:t xml:space="preserve">Predicted and </w:t>
      </w:r>
      <w:r w:rsidRPr="00212A60">
        <w:rPr>
          <w:b/>
          <w:szCs w:val="24"/>
        </w:rPr>
        <w:t xml:space="preserve">Measured values of </w:t>
      </w:r>
      <w:r>
        <w:rPr>
          <w:b/>
          <w:szCs w:val="24"/>
        </w:rPr>
        <w:t xml:space="preserve">VL and PL </w:t>
      </w:r>
      <w:r>
        <w:rPr>
          <w:b/>
          <w:szCs w:val="24"/>
        </w:rPr>
        <w:br/>
        <w:t>for different load resistors RL</w:t>
      </w:r>
    </w:p>
    <w:p w:rsidR="0051168A" w:rsidRDefault="0051168A" w:rsidP="009636F1">
      <w:pPr>
        <w:jc w:val="both"/>
        <w:rPr>
          <w:szCs w:val="24"/>
        </w:rPr>
      </w:pPr>
    </w:p>
    <w:tbl>
      <w:tblPr>
        <w:tblStyle w:val="TableGrid"/>
        <w:tblW w:w="8280" w:type="dxa"/>
        <w:tblInd w:w="918" w:type="dxa"/>
        <w:tblLook w:val="04A0" w:firstRow="1" w:lastRow="0" w:firstColumn="1" w:lastColumn="0" w:noHBand="0" w:noVBand="1"/>
      </w:tblPr>
      <w:tblGrid>
        <w:gridCol w:w="1530"/>
        <w:gridCol w:w="1546"/>
        <w:gridCol w:w="1653"/>
        <w:gridCol w:w="1571"/>
        <w:gridCol w:w="817"/>
        <w:gridCol w:w="1163"/>
      </w:tblGrid>
      <w:tr w:rsidR="0051168A" w:rsidTr="00732D09">
        <w:tc>
          <w:tcPr>
            <w:tcW w:w="1530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Selected RL</w:t>
            </w:r>
          </w:p>
        </w:tc>
        <w:tc>
          <w:tcPr>
            <w:tcW w:w="1546" w:type="dxa"/>
          </w:tcPr>
          <w:p w:rsidR="0051168A" w:rsidRDefault="0051168A" w:rsidP="0051168A">
            <w:pPr>
              <w:rPr>
                <w:szCs w:val="24"/>
              </w:rPr>
            </w:pPr>
            <w:r>
              <w:rPr>
                <w:szCs w:val="24"/>
              </w:rPr>
              <w:t>Measured RL</w:t>
            </w:r>
          </w:p>
        </w:tc>
        <w:tc>
          <w:tcPr>
            <w:tcW w:w="1653" w:type="dxa"/>
          </w:tcPr>
          <w:p w:rsidR="0051168A" w:rsidRDefault="0051168A" w:rsidP="0051168A">
            <w:pPr>
              <w:rPr>
                <w:szCs w:val="24"/>
              </w:rPr>
            </w:pPr>
            <w:r>
              <w:rPr>
                <w:szCs w:val="24"/>
              </w:rPr>
              <w:t xml:space="preserve">Calculated VL </w:t>
            </w:r>
            <w:r w:rsidRPr="0051168A">
              <w:rPr>
                <w:szCs w:val="24"/>
                <w:vertAlign w:val="superscript"/>
              </w:rPr>
              <w:t>Voltage Divider Eq</w:t>
            </w:r>
          </w:p>
        </w:tc>
        <w:tc>
          <w:tcPr>
            <w:tcW w:w="1571" w:type="dxa"/>
          </w:tcPr>
          <w:p w:rsidR="0051168A" w:rsidRDefault="0051168A" w:rsidP="0051168A">
            <w:pPr>
              <w:rPr>
                <w:szCs w:val="24"/>
              </w:rPr>
            </w:pPr>
            <w:r>
              <w:rPr>
                <w:szCs w:val="24"/>
              </w:rPr>
              <w:t>Measured VL</w:t>
            </w:r>
            <w:r>
              <w:rPr>
                <w:szCs w:val="24"/>
              </w:rPr>
              <w:br/>
            </w:r>
            <w:r w:rsidRPr="0051168A">
              <w:rPr>
                <w:szCs w:val="24"/>
                <w:vertAlign w:val="superscript"/>
              </w:rPr>
              <w:t>on breadboard</w:t>
            </w:r>
          </w:p>
        </w:tc>
        <w:tc>
          <w:tcPr>
            <w:tcW w:w="817" w:type="dxa"/>
          </w:tcPr>
          <w:p w:rsidR="0051168A" w:rsidRDefault="0051168A" w:rsidP="005116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 Err</w:t>
            </w:r>
          </w:p>
        </w:tc>
        <w:tc>
          <w:tcPr>
            <w:tcW w:w="116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Calc PL</w:t>
            </w:r>
          </w:p>
        </w:tc>
      </w:tr>
      <w:tr w:rsidR="0051168A" w:rsidTr="00732D09">
        <w:tc>
          <w:tcPr>
            <w:tcW w:w="1530" w:type="dxa"/>
          </w:tcPr>
          <w:p w:rsidR="0051168A" w:rsidRDefault="0051168A" w:rsidP="00AC573F">
            <w:pPr>
              <w:rPr>
                <w:szCs w:val="24"/>
              </w:rPr>
            </w:pPr>
            <w:r>
              <w:rPr>
                <w:szCs w:val="24"/>
              </w:rPr>
              <w:t>1 k</w:t>
            </w:r>
            <w:r w:rsidR="004020FA">
              <w:rPr>
                <w:szCs w:val="24"/>
              </w:rPr>
              <w:t>Ω</w:t>
            </w:r>
          </w:p>
        </w:tc>
        <w:tc>
          <w:tcPr>
            <w:tcW w:w="1546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65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571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817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16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</w:tr>
      <w:tr w:rsidR="0051168A" w:rsidTr="00732D09">
        <w:tc>
          <w:tcPr>
            <w:tcW w:w="1530" w:type="dxa"/>
          </w:tcPr>
          <w:p w:rsidR="0051168A" w:rsidRDefault="0051168A" w:rsidP="00AC573F">
            <w:pPr>
              <w:rPr>
                <w:szCs w:val="24"/>
              </w:rPr>
            </w:pPr>
            <w:r>
              <w:rPr>
                <w:szCs w:val="24"/>
              </w:rPr>
              <w:t xml:space="preserve">470 </w:t>
            </w:r>
            <w:r w:rsidR="004020FA">
              <w:rPr>
                <w:szCs w:val="24"/>
              </w:rPr>
              <w:t>Ω</w:t>
            </w:r>
          </w:p>
        </w:tc>
        <w:tc>
          <w:tcPr>
            <w:tcW w:w="1546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65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571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817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16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</w:tr>
      <w:tr w:rsidR="0051168A" w:rsidTr="00732D09">
        <w:tc>
          <w:tcPr>
            <w:tcW w:w="1530" w:type="dxa"/>
          </w:tcPr>
          <w:p w:rsidR="0051168A" w:rsidRDefault="0051168A" w:rsidP="00AC573F">
            <w:pPr>
              <w:rPr>
                <w:szCs w:val="24"/>
              </w:rPr>
            </w:pPr>
            <w:r>
              <w:rPr>
                <w:szCs w:val="24"/>
              </w:rPr>
              <w:t xml:space="preserve">220 </w:t>
            </w:r>
            <w:r w:rsidR="004020FA">
              <w:rPr>
                <w:szCs w:val="24"/>
              </w:rPr>
              <w:t>Ω</w:t>
            </w:r>
          </w:p>
        </w:tc>
        <w:tc>
          <w:tcPr>
            <w:tcW w:w="1546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65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571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817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16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</w:tr>
      <w:tr w:rsidR="0051168A" w:rsidTr="00732D09">
        <w:tc>
          <w:tcPr>
            <w:tcW w:w="1530" w:type="dxa"/>
          </w:tcPr>
          <w:p w:rsidR="0051168A" w:rsidRDefault="0051168A" w:rsidP="00AC573F">
            <w:pPr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r w:rsidR="004020FA">
              <w:rPr>
                <w:szCs w:val="24"/>
              </w:rPr>
              <w:t>Ω</w:t>
            </w:r>
          </w:p>
        </w:tc>
        <w:tc>
          <w:tcPr>
            <w:tcW w:w="1546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65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571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817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16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</w:tr>
      <w:tr w:rsidR="0051168A" w:rsidTr="00732D09">
        <w:tc>
          <w:tcPr>
            <w:tcW w:w="1530" w:type="dxa"/>
          </w:tcPr>
          <w:p w:rsidR="0051168A" w:rsidRDefault="0051168A" w:rsidP="00651008">
            <w:pPr>
              <w:rPr>
                <w:szCs w:val="24"/>
              </w:rPr>
            </w:pPr>
            <w:r>
              <w:rPr>
                <w:szCs w:val="24"/>
              </w:rPr>
              <w:t xml:space="preserve">Rth </w:t>
            </w:r>
            <w:r w:rsidRPr="0051168A">
              <w:rPr>
                <w:szCs w:val="24"/>
                <w:vertAlign w:val="superscript"/>
              </w:rPr>
              <w:t>s</w:t>
            </w:r>
            <w:r w:rsidR="00651008">
              <w:rPr>
                <w:szCs w:val="24"/>
                <w:vertAlign w:val="superscript"/>
              </w:rPr>
              <w:t>ee s</w:t>
            </w:r>
            <w:r w:rsidRPr="0051168A">
              <w:rPr>
                <w:szCs w:val="24"/>
                <w:vertAlign w:val="superscript"/>
              </w:rPr>
              <w:t xml:space="preserve">tep </w:t>
            </w:r>
            <w:r w:rsidR="003B7161">
              <w:rPr>
                <w:szCs w:val="24"/>
                <w:vertAlign w:val="superscript"/>
              </w:rPr>
              <w:t>1</w:t>
            </w:r>
            <w:r w:rsidR="00651008">
              <w:rPr>
                <w:szCs w:val="24"/>
                <w:vertAlign w:val="superscript"/>
              </w:rPr>
              <w:t>1</w:t>
            </w:r>
          </w:p>
        </w:tc>
        <w:tc>
          <w:tcPr>
            <w:tcW w:w="1546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65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571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817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  <w:tc>
          <w:tcPr>
            <w:tcW w:w="1163" w:type="dxa"/>
          </w:tcPr>
          <w:p w:rsidR="0051168A" w:rsidRDefault="0051168A" w:rsidP="00AC573F">
            <w:pPr>
              <w:jc w:val="both"/>
              <w:rPr>
                <w:szCs w:val="24"/>
              </w:rPr>
            </w:pPr>
          </w:p>
        </w:tc>
      </w:tr>
      <w:tr w:rsidR="009636F1" w:rsidTr="00732D09">
        <w:tc>
          <w:tcPr>
            <w:tcW w:w="1530" w:type="dxa"/>
          </w:tcPr>
          <w:p w:rsidR="009636F1" w:rsidRDefault="009636F1" w:rsidP="00651008">
            <w:pPr>
              <w:rPr>
                <w:szCs w:val="24"/>
              </w:rPr>
            </w:pPr>
            <w:r>
              <w:rPr>
                <w:szCs w:val="24"/>
              </w:rPr>
              <w:t xml:space="preserve">50 </w:t>
            </w:r>
            <w:r w:rsidR="004020FA">
              <w:rPr>
                <w:szCs w:val="24"/>
              </w:rPr>
              <w:t>Ω</w:t>
            </w:r>
            <w:r>
              <w:rPr>
                <w:szCs w:val="24"/>
              </w:rPr>
              <w:t xml:space="preserve"> </w:t>
            </w:r>
            <w:r w:rsidRPr="009636F1">
              <w:rPr>
                <w:szCs w:val="24"/>
                <w:vertAlign w:val="superscript"/>
              </w:rPr>
              <w:t>s</w:t>
            </w:r>
            <w:r w:rsidR="004020FA">
              <w:rPr>
                <w:szCs w:val="24"/>
                <w:vertAlign w:val="superscript"/>
              </w:rPr>
              <w:t>ee s</w:t>
            </w:r>
            <w:r w:rsidRPr="009636F1">
              <w:rPr>
                <w:szCs w:val="24"/>
                <w:vertAlign w:val="superscript"/>
              </w:rPr>
              <w:t xml:space="preserve">tep </w:t>
            </w:r>
            <w:r w:rsidR="003B7161">
              <w:rPr>
                <w:szCs w:val="24"/>
                <w:vertAlign w:val="superscript"/>
              </w:rPr>
              <w:t>1</w:t>
            </w:r>
            <w:r w:rsidR="00651008">
              <w:rPr>
                <w:szCs w:val="24"/>
                <w:vertAlign w:val="superscript"/>
              </w:rPr>
              <w:t>2</w:t>
            </w:r>
          </w:p>
        </w:tc>
        <w:tc>
          <w:tcPr>
            <w:tcW w:w="1546" w:type="dxa"/>
          </w:tcPr>
          <w:p w:rsidR="009636F1" w:rsidRDefault="009636F1" w:rsidP="00AC573F">
            <w:pPr>
              <w:jc w:val="both"/>
              <w:rPr>
                <w:szCs w:val="24"/>
              </w:rPr>
            </w:pPr>
          </w:p>
        </w:tc>
        <w:tc>
          <w:tcPr>
            <w:tcW w:w="1653" w:type="dxa"/>
          </w:tcPr>
          <w:p w:rsidR="009636F1" w:rsidRDefault="009636F1" w:rsidP="00AC573F">
            <w:pPr>
              <w:jc w:val="both"/>
              <w:rPr>
                <w:szCs w:val="24"/>
              </w:rPr>
            </w:pPr>
          </w:p>
        </w:tc>
        <w:tc>
          <w:tcPr>
            <w:tcW w:w="1571" w:type="dxa"/>
          </w:tcPr>
          <w:p w:rsidR="009636F1" w:rsidRDefault="009636F1" w:rsidP="00AC573F">
            <w:pPr>
              <w:jc w:val="both"/>
              <w:rPr>
                <w:szCs w:val="24"/>
              </w:rPr>
            </w:pPr>
          </w:p>
        </w:tc>
        <w:tc>
          <w:tcPr>
            <w:tcW w:w="817" w:type="dxa"/>
          </w:tcPr>
          <w:p w:rsidR="009636F1" w:rsidRDefault="009636F1" w:rsidP="00AC573F">
            <w:pPr>
              <w:jc w:val="both"/>
              <w:rPr>
                <w:szCs w:val="24"/>
              </w:rPr>
            </w:pPr>
          </w:p>
        </w:tc>
        <w:tc>
          <w:tcPr>
            <w:tcW w:w="1163" w:type="dxa"/>
          </w:tcPr>
          <w:p w:rsidR="009636F1" w:rsidRDefault="009636F1" w:rsidP="00AC573F">
            <w:pPr>
              <w:jc w:val="both"/>
              <w:rPr>
                <w:szCs w:val="24"/>
              </w:rPr>
            </w:pPr>
          </w:p>
        </w:tc>
      </w:tr>
    </w:tbl>
    <w:p w:rsidR="0051168A" w:rsidRDefault="0089248E" w:rsidP="009636F1">
      <w:r>
        <w:t>Part 4 – Postlab</w:t>
      </w:r>
      <w:r w:rsidR="000B1085">
        <w:t xml:space="preserve"> Questions</w:t>
      </w:r>
    </w:p>
    <w:p w:rsidR="0089248E" w:rsidRDefault="000B1085" w:rsidP="000B1085">
      <w:pPr>
        <w:pStyle w:val="ListParagraph"/>
        <w:numPr>
          <w:ilvl w:val="0"/>
          <w:numId w:val="10"/>
        </w:numPr>
      </w:pPr>
      <w:r>
        <w:t xml:space="preserve">Looking back on your results, how effective was the Thevenin model of your circuit at predicting the behavior of different loads attached to the </w:t>
      </w:r>
      <w:r w:rsidR="00D46784">
        <w:t xml:space="preserve">actual </w:t>
      </w:r>
      <w:r>
        <w:t>circuit</w:t>
      </w:r>
      <w:r w:rsidR="00D46784">
        <w:t xml:space="preserve"> on your breadboard</w:t>
      </w:r>
      <w:r>
        <w:t xml:space="preserve">? </w:t>
      </w:r>
    </w:p>
    <w:p w:rsidR="000B1085" w:rsidRDefault="000B1085" w:rsidP="000B1085">
      <w:pPr>
        <w:pStyle w:val="ListParagraph"/>
      </w:pPr>
    </w:p>
    <w:p w:rsidR="000B1085" w:rsidRDefault="000B1085" w:rsidP="000B1085">
      <w:pPr>
        <w:pStyle w:val="ListParagraph"/>
      </w:pPr>
    </w:p>
    <w:p w:rsidR="000B1085" w:rsidRDefault="000B1085" w:rsidP="000B1085">
      <w:pPr>
        <w:pStyle w:val="ListParagraph"/>
        <w:numPr>
          <w:ilvl w:val="0"/>
          <w:numId w:val="10"/>
        </w:numPr>
      </w:pPr>
      <w:r>
        <w:t xml:space="preserve">Discuss whether the power absorbed by the load seemed to peak at the expected value of Rth or not. </w:t>
      </w:r>
    </w:p>
    <w:p w:rsidR="00236181" w:rsidRDefault="00236181" w:rsidP="00236181">
      <w:pPr>
        <w:pStyle w:val="ListParagraph"/>
      </w:pPr>
    </w:p>
    <w:p w:rsidR="00236181" w:rsidRDefault="00236181" w:rsidP="00236181">
      <w:pPr>
        <w:pStyle w:val="ListParagraph"/>
      </w:pPr>
    </w:p>
    <w:p w:rsidR="000B1085" w:rsidRDefault="00236181" w:rsidP="00236181">
      <w:pPr>
        <w:pStyle w:val="ListParagraph"/>
        <w:numPr>
          <w:ilvl w:val="0"/>
          <w:numId w:val="10"/>
        </w:numPr>
      </w:pPr>
      <w:r>
        <w:t xml:space="preserve">How would you describe the principle value of Thevenin’s theorem applied to circuit analysis? </w:t>
      </w:r>
    </w:p>
    <w:p w:rsidR="000B1085" w:rsidRDefault="000B1085" w:rsidP="009636F1"/>
    <w:p w:rsidR="005C491A" w:rsidRDefault="005C491A" w:rsidP="005C491A">
      <w:r>
        <w:t>When y</w:t>
      </w:r>
      <w:r w:rsidR="00B164B2">
        <w:t xml:space="preserve">ou are finished, </w:t>
      </w:r>
      <w:r>
        <w:t xml:space="preserve">please estimate the time it took to complete this lab </w:t>
      </w:r>
      <w:r w:rsidR="00AB38D1">
        <w:t>to 0.1</w:t>
      </w:r>
      <w:r>
        <w:t xml:space="preserve"> hours and enter this in the space provided at the top of the datasheet.</w:t>
      </w:r>
    </w:p>
    <w:p w:rsidR="000F2D3C" w:rsidRDefault="000F2D3C" w:rsidP="001F70A1">
      <w:pPr>
        <w:jc w:val="both"/>
      </w:pPr>
    </w:p>
    <w:sectPr w:rsidR="000F2D3C" w:rsidSect="00E5617D">
      <w:headerReference w:type="default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CE" w:rsidRDefault="001163CE" w:rsidP="001C393D">
      <w:pPr>
        <w:spacing w:before="0"/>
      </w:pPr>
      <w:r>
        <w:separator/>
      </w:r>
    </w:p>
  </w:endnote>
  <w:endnote w:type="continuationSeparator" w:id="0">
    <w:p w:rsidR="001163CE" w:rsidRDefault="001163CE" w:rsidP="001C39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B1F" w:rsidRDefault="00D31B1F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350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B1F" w:rsidRDefault="00D31B1F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350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CE" w:rsidRDefault="001163CE" w:rsidP="001C393D">
      <w:pPr>
        <w:spacing w:before="0"/>
      </w:pPr>
      <w:r>
        <w:separator/>
      </w:r>
    </w:p>
  </w:footnote>
  <w:footnote w:type="continuationSeparator" w:id="0">
    <w:p w:rsidR="001163CE" w:rsidRDefault="001163CE" w:rsidP="001C39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B1F" w:rsidRPr="0049138D" w:rsidRDefault="00D31B1F">
    <w:pPr>
      <w:pStyle w:val="Header"/>
    </w:pPr>
    <w:r>
      <w:tab/>
    </w:r>
    <w:r>
      <w:tab/>
    </w:r>
    <w:r w:rsidRPr="0049138D">
      <w:t>Lab 6: Th</w:t>
    </w:r>
    <w:r w:rsidRPr="0049138D">
      <w:rPr>
        <w:bCs/>
      </w:rPr>
      <w:t>é</w:t>
    </w:r>
    <w:r w:rsidRPr="0049138D">
      <w:t>venin</w:t>
    </w:r>
    <w:r w:rsidR="004020FA">
      <w:t>’s Theorem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132"/>
    <w:multiLevelType w:val="hybridMultilevel"/>
    <w:tmpl w:val="0D3C1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00D"/>
    <w:multiLevelType w:val="hybridMultilevel"/>
    <w:tmpl w:val="55A8622A"/>
    <w:lvl w:ilvl="0" w:tplc="FB860F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F5616"/>
    <w:multiLevelType w:val="hybridMultilevel"/>
    <w:tmpl w:val="0D3C1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461CA"/>
    <w:multiLevelType w:val="hybridMultilevel"/>
    <w:tmpl w:val="0C406604"/>
    <w:lvl w:ilvl="0" w:tplc="379A7C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46BB0"/>
    <w:multiLevelType w:val="hybridMultilevel"/>
    <w:tmpl w:val="AA2CD426"/>
    <w:lvl w:ilvl="0" w:tplc="AA9492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35BBE"/>
    <w:multiLevelType w:val="hybridMultilevel"/>
    <w:tmpl w:val="05362854"/>
    <w:lvl w:ilvl="0" w:tplc="658653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6038C6"/>
    <w:multiLevelType w:val="hybridMultilevel"/>
    <w:tmpl w:val="A9C20722"/>
    <w:lvl w:ilvl="0" w:tplc="13FC1BD8">
      <w:start w:val="100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8C25A0"/>
    <w:multiLevelType w:val="hybridMultilevel"/>
    <w:tmpl w:val="3754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000AE"/>
    <w:multiLevelType w:val="hybridMultilevel"/>
    <w:tmpl w:val="0D3C1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81286"/>
    <w:multiLevelType w:val="hybridMultilevel"/>
    <w:tmpl w:val="71C0479A"/>
    <w:lvl w:ilvl="0" w:tplc="39D0401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69"/>
    <w:rsid w:val="000B1085"/>
    <w:rsid w:val="000C735A"/>
    <w:rsid w:val="000F2D3C"/>
    <w:rsid w:val="001163CE"/>
    <w:rsid w:val="00150476"/>
    <w:rsid w:val="00153C52"/>
    <w:rsid w:val="00154696"/>
    <w:rsid w:val="00157133"/>
    <w:rsid w:val="00186884"/>
    <w:rsid w:val="001C393D"/>
    <w:rsid w:val="001F70A1"/>
    <w:rsid w:val="002341A3"/>
    <w:rsid w:val="00236181"/>
    <w:rsid w:val="002432A0"/>
    <w:rsid w:val="002541C3"/>
    <w:rsid w:val="002F065A"/>
    <w:rsid w:val="002F2BE7"/>
    <w:rsid w:val="0033534F"/>
    <w:rsid w:val="00372F69"/>
    <w:rsid w:val="003951D4"/>
    <w:rsid w:val="003B7161"/>
    <w:rsid w:val="003C5B5F"/>
    <w:rsid w:val="003E198E"/>
    <w:rsid w:val="004020FA"/>
    <w:rsid w:val="0045275B"/>
    <w:rsid w:val="0051168A"/>
    <w:rsid w:val="00564522"/>
    <w:rsid w:val="005773DF"/>
    <w:rsid w:val="0058280A"/>
    <w:rsid w:val="005C3C59"/>
    <w:rsid w:val="005C491A"/>
    <w:rsid w:val="005C5F35"/>
    <w:rsid w:val="00651008"/>
    <w:rsid w:val="006D08CD"/>
    <w:rsid w:val="006F4E72"/>
    <w:rsid w:val="00732D09"/>
    <w:rsid w:val="007A13C8"/>
    <w:rsid w:val="00865ADE"/>
    <w:rsid w:val="00872ED0"/>
    <w:rsid w:val="0089248E"/>
    <w:rsid w:val="008B0C5A"/>
    <w:rsid w:val="008B7058"/>
    <w:rsid w:val="009636F1"/>
    <w:rsid w:val="00982928"/>
    <w:rsid w:val="00985641"/>
    <w:rsid w:val="009E0117"/>
    <w:rsid w:val="00AB38D1"/>
    <w:rsid w:val="00AC350D"/>
    <w:rsid w:val="00AD223A"/>
    <w:rsid w:val="00B164B2"/>
    <w:rsid w:val="00BB3B25"/>
    <w:rsid w:val="00BD30E4"/>
    <w:rsid w:val="00C07AE7"/>
    <w:rsid w:val="00C10604"/>
    <w:rsid w:val="00C15DE0"/>
    <w:rsid w:val="00C20D03"/>
    <w:rsid w:val="00CD482C"/>
    <w:rsid w:val="00D129A8"/>
    <w:rsid w:val="00D15848"/>
    <w:rsid w:val="00D31B1F"/>
    <w:rsid w:val="00D3379D"/>
    <w:rsid w:val="00D46784"/>
    <w:rsid w:val="00D628AA"/>
    <w:rsid w:val="00DB7E5C"/>
    <w:rsid w:val="00E16C69"/>
    <w:rsid w:val="00E5617D"/>
    <w:rsid w:val="00F12121"/>
    <w:rsid w:val="00F23818"/>
    <w:rsid w:val="00F770CD"/>
    <w:rsid w:val="00F9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A459"/>
  <w15:docId w15:val="{4A31445C-E785-44C5-AF39-22F5571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0A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16C6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E16C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16C69"/>
  </w:style>
  <w:style w:type="character" w:styleId="Hyperlink">
    <w:name w:val="Hyperlink"/>
    <w:basedOn w:val="DefaultParagraphFont"/>
    <w:rsid w:val="00E16C69"/>
    <w:rPr>
      <w:color w:val="0000FF"/>
      <w:u w:val="single"/>
    </w:rPr>
  </w:style>
  <w:style w:type="table" w:styleId="TableGrid">
    <w:name w:val="Table Grid"/>
    <w:basedOn w:val="TableNormal"/>
    <w:uiPriority w:val="59"/>
    <w:rsid w:val="00E1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C6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hNcB8XKcGiJFRgWneOa_oigpg7JU1WA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omrebold.com/engr12lab/Labs/Lab-05-FAQ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Thomas Rebold</cp:lastModifiedBy>
  <cp:revision>34</cp:revision>
  <dcterms:created xsi:type="dcterms:W3CDTF">2016-03-15T02:22:00Z</dcterms:created>
  <dcterms:modified xsi:type="dcterms:W3CDTF">2018-03-06T21:23:00Z</dcterms:modified>
</cp:coreProperties>
</file>