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1A" w:rsidRPr="00E233F5" w:rsidRDefault="009C351A" w:rsidP="00312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Datasheet for Lab 2: Safety, Breadboards, DMM</w:t>
      </w:r>
    </w:p>
    <w:p w:rsidR="009C351A" w:rsidRDefault="009C351A" w:rsidP="009C351A">
      <w:pPr>
        <w:jc w:val="both"/>
        <w:rPr>
          <w:szCs w:val="24"/>
        </w:rPr>
      </w:pPr>
      <w:r>
        <w:rPr>
          <w:szCs w:val="24"/>
        </w:rPr>
        <w:t>Name(s): _______________________       Date: _______________________</w:t>
      </w:r>
    </w:p>
    <w:p w:rsidR="005D465E" w:rsidRDefault="005D465E" w:rsidP="009C351A">
      <w:pPr>
        <w:jc w:val="both"/>
        <w:rPr>
          <w:szCs w:val="24"/>
        </w:rPr>
      </w:pPr>
      <w:r w:rsidRPr="005D465E">
        <w:rPr>
          <w:b/>
          <w:szCs w:val="24"/>
        </w:rPr>
        <w:t xml:space="preserve">PRELAB </w:t>
      </w:r>
      <w:r>
        <w:rPr>
          <w:szCs w:val="24"/>
        </w:rPr>
        <w:t xml:space="preserve">– </w:t>
      </w:r>
      <w:r w:rsidR="00731114">
        <w:rPr>
          <w:szCs w:val="24"/>
        </w:rPr>
        <w:t xml:space="preserve">Watch the Video: 1 – Overview, and 2 – Kit Inventory, which you can find in the </w:t>
      </w:r>
      <w:hyperlink r:id="rId8" w:history="1">
        <w:r w:rsidR="00731114" w:rsidRPr="00731114">
          <w:rPr>
            <w:rStyle w:val="Hyperlink"/>
            <w:szCs w:val="24"/>
          </w:rPr>
          <w:t>Lab 2 Video Playlist</w:t>
        </w:r>
      </w:hyperlink>
    </w:p>
    <w:p w:rsidR="0070291D" w:rsidRPr="0070291D" w:rsidRDefault="0070291D" w:rsidP="00731114">
      <w:pPr>
        <w:jc w:val="both"/>
        <w:rPr>
          <w:szCs w:val="24"/>
        </w:rPr>
      </w:pPr>
      <w:r>
        <w:rPr>
          <w:szCs w:val="24"/>
        </w:rPr>
        <w:t xml:space="preserve">MATCHING -- </w:t>
      </w:r>
      <w:r w:rsidRPr="0070291D">
        <w:rPr>
          <w:szCs w:val="24"/>
        </w:rPr>
        <w:t xml:space="preserve">Electronics Lab Safety Rules.  </w:t>
      </w:r>
      <w:r w:rsidR="00731114">
        <w:rPr>
          <w:szCs w:val="24"/>
        </w:rPr>
        <w:tab/>
      </w:r>
      <w:r w:rsidR="00731114" w:rsidRPr="00425354">
        <w:rPr>
          <w:szCs w:val="24"/>
        </w:rPr>
        <w:t>Watch the Video: 3 - Safety</w:t>
      </w:r>
    </w:p>
    <w:p w:rsidR="0070291D" w:rsidRPr="0070291D" w:rsidRDefault="0070291D" w:rsidP="0070291D">
      <w:pPr>
        <w:rPr>
          <w:szCs w:val="24"/>
        </w:rPr>
      </w:pPr>
      <w:r>
        <w:rPr>
          <w:szCs w:val="24"/>
        </w:rPr>
        <w:t>Put the letter that best completes the safety rule in the space provided</w:t>
      </w:r>
      <w:r>
        <w:rPr>
          <w:szCs w:val="24"/>
        </w:rPr>
        <w:br/>
      </w:r>
    </w:p>
    <w:tbl>
      <w:tblPr>
        <w:tblStyle w:val="TableGrid"/>
        <w:tblW w:w="7837" w:type="dxa"/>
        <w:tblLook w:val="04A0" w:firstRow="1" w:lastRow="0" w:firstColumn="1" w:lastColumn="0" w:noHBand="0" w:noVBand="1"/>
      </w:tblPr>
      <w:tblGrid>
        <w:gridCol w:w="4061"/>
        <w:gridCol w:w="789"/>
        <w:gridCol w:w="2987"/>
      </w:tblGrid>
      <w:tr w:rsidR="0070291D" w:rsidRPr="0070291D" w:rsidTr="0070291D">
        <w:tc>
          <w:tcPr>
            <w:tcW w:w="4158" w:type="dxa"/>
          </w:tcPr>
          <w:p w:rsidR="0070291D" w:rsidRPr="0070291D" w:rsidRDefault="0070291D" w:rsidP="007029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Safety Rule Start</w:t>
            </w:r>
          </w:p>
        </w:tc>
        <w:tc>
          <w:tcPr>
            <w:tcW w:w="630" w:type="dxa"/>
          </w:tcPr>
          <w:p w:rsidR="0070291D" w:rsidRDefault="0070291D" w:rsidP="006275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Letter</w:t>
            </w:r>
          </w:p>
        </w:tc>
        <w:tc>
          <w:tcPr>
            <w:tcW w:w="3049" w:type="dxa"/>
          </w:tcPr>
          <w:p w:rsidR="0070291D" w:rsidRDefault="0070291D" w:rsidP="006275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Safety Rule End</w:t>
            </w:r>
          </w:p>
        </w:tc>
      </w:tr>
      <w:tr w:rsidR="0070291D" w:rsidRPr="0070291D" w:rsidTr="0070291D">
        <w:tc>
          <w:tcPr>
            <w:tcW w:w="4158" w:type="dxa"/>
          </w:tcPr>
          <w:p w:rsidR="0070291D" w:rsidRPr="0070291D" w:rsidRDefault="0070291D" w:rsidP="00784DCE">
            <w:pPr>
              <w:rPr>
                <w:szCs w:val="24"/>
              </w:rPr>
            </w:pPr>
            <w:r w:rsidRPr="0070291D">
              <w:rPr>
                <w:szCs w:val="24"/>
              </w:rPr>
              <w:t xml:space="preserve">1)  Never work on a circuit </w:t>
            </w:r>
          </w:p>
        </w:tc>
        <w:tc>
          <w:tcPr>
            <w:tcW w:w="630" w:type="dxa"/>
          </w:tcPr>
          <w:p w:rsidR="0070291D" w:rsidRDefault="0070291D" w:rsidP="00784DCE">
            <w:pPr>
              <w:rPr>
                <w:szCs w:val="24"/>
              </w:rPr>
            </w:pPr>
          </w:p>
        </w:tc>
        <w:tc>
          <w:tcPr>
            <w:tcW w:w="3049" w:type="dxa"/>
          </w:tcPr>
          <w:p w:rsidR="0070291D" w:rsidRPr="0070291D" w:rsidRDefault="0070291D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0291D">
              <w:rPr>
                <w:szCs w:val="24"/>
              </w:rPr>
              <w:t>dry.</w:t>
            </w:r>
          </w:p>
        </w:tc>
      </w:tr>
      <w:tr w:rsidR="0070291D" w:rsidRPr="0070291D" w:rsidTr="0070291D">
        <w:tc>
          <w:tcPr>
            <w:tcW w:w="4158" w:type="dxa"/>
          </w:tcPr>
          <w:p w:rsidR="0070291D" w:rsidRPr="0070291D" w:rsidRDefault="0070291D" w:rsidP="00784DCE">
            <w:pPr>
              <w:rPr>
                <w:szCs w:val="24"/>
              </w:rPr>
            </w:pPr>
            <w:r w:rsidRPr="0070291D">
              <w:rPr>
                <w:szCs w:val="24"/>
              </w:rPr>
              <w:t xml:space="preserve">2)  Do not connect power to a circuit    </w:t>
            </w:r>
          </w:p>
        </w:tc>
        <w:tc>
          <w:tcPr>
            <w:tcW w:w="630" w:type="dxa"/>
          </w:tcPr>
          <w:p w:rsidR="0070291D" w:rsidRPr="0070291D" w:rsidRDefault="0070291D" w:rsidP="00784DCE">
            <w:pPr>
              <w:rPr>
                <w:szCs w:val="24"/>
              </w:rPr>
            </w:pPr>
          </w:p>
        </w:tc>
        <w:tc>
          <w:tcPr>
            <w:tcW w:w="3049" w:type="dxa"/>
          </w:tcPr>
          <w:p w:rsidR="0070291D" w:rsidRPr="0070291D" w:rsidRDefault="0070291D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70291D">
              <w:rPr>
                <w:szCs w:val="24"/>
              </w:rPr>
              <w:t>pay attention to the task you are working on.</w:t>
            </w:r>
          </w:p>
        </w:tc>
      </w:tr>
      <w:tr w:rsidR="0070291D" w:rsidRPr="0070291D" w:rsidTr="0070291D">
        <w:tc>
          <w:tcPr>
            <w:tcW w:w="4158" w:type="dxa"/>
          </w:tcPr>
          <w:p w:rsidR="0070291D" w:rsidRPr="0070291D" w:rsidRDefault="00784DCE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70291D" w:rsidRPr="0070291D">
              <w:rPr>
                <w:szCs w:val="24"/>
              </w:rPr>
              <w:t xml:space="preserve">If you smell anything burning, immediately disconnect the power and </w:t>
            </w:r>
          </w:p>
        </w:tc>
        <w:tc>
          <w:tcPr>
            <w:tcW w:w="630" w:type="dxa"/>
          </w:tcPr>
          <w:p w:rsidR="0070291D" w:rsidRPr="0070291D" w:rsidRDefault="0070291D" w:rsidP="00784DCE">
            <w:pPr>
              <w:rPr>
                <w:szCs w:val="24"/>
              </w:rPr>
            </w:pPr>
          </w:p>
        </w:tc>
        <w:tc>
          <w:tcPr>
            <w:tcW w:w="3049" w:type="dxa"/>
          </w:tcPr>
          <w:p w:rsidR="0070291D" w:rsidRPr="0070291D" w:rsidRDefault="0070291D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0291D">
              <w:rPr>
                <w:szCs w:val="24"/>
              </w:rPr>
              <w:t>while power is applied.</w:t>
            </w:r>
          </w:p>
        </w:tc>
      </w:tr>
      <w:tr w:rsidR="0070291D" w:rsidRPr="0070291D" w:rsidTr="0070291D">
        <w:tc>
          <w:tcPr>
            <w:tcW w:w="4158" w:type="dxa"/>
          </w:tcPr>
          <w:p w:rsidR="0070291D" w:rsidRPr="0070291D" w:rsidRDefault="0070291D" w:rsidP="00784DCE">
            <w:pPr>
              <w:rPr>
                <w:szCs w:val="24"/>
              </w:rPr>
            </w:pPr>
            <w:r w:rsidRPr="0070291D">
              <w:rPr>
                <w:szCs w:val="24"/>
              </w:rPr>
              <w:t xml:space="preserve">4)  Keep your work area </w:t>
            </w:r>
          </w:p>
        </w:tc>
        <w:tc>
          <w:tcPr>
            <w:tcW w:w="630" w:type="dxa"/>
          </w:tcPr>
          <w:p w:rsidR="0070291D" w:rsidRPr="0070291D" w:rsidRDefault="0070291D" w:rsidP="00784DCE">
            <w:pPr>
              <w:rPr>
                <w:szCs w:val="24"/>
              </w:rPr>
            </w:pPr>
          </w:p>
        </w:tc>
        <w:tc>
          <w:tcPr>
            <w:tcW w:w="3049" w:type="dxa"/>
          </w:tcPr>
          <w:p w:rsidR="0070291D" w:rsidRPr="0070291D" w:rsidRDefault="0070291D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0291D">
              <w:rPr>
                <w:szCs w:val="24"/>
              </w:rPr>
              <w:t>email a photograph of the circuit</w:t>
            </w:r>
            <w:r>
              <w:rPr>
                <w:szCs w:val="24"/>
              </w:rPr>
              <w:t xml:space="preserve"> </w:t>
            </w:r>
            <w:r w:rsidRPr="0070291D">
              <w:rPr>
                <w:szCs w:val="24"/>
              </w:rPr>
              <w:t>for inspection.</w:t>
            </w:r>
          </w:p>
        </w:tc>
      </w:tr>
      <w:tr w:rsidR="0070291D" w:rsidRPr="0070291D" w:rsidTr="0070291D">
        <w:tc>
          <w:tcPr>
            <w:tcW w:w="4158" w:type="dxa"/>
          </w:tcPr>
          <w:p w:rsidR="0070291D" w:rsidRPr="0070291D" w:rsidRDefault="0070291D" w:rsidP="00784DCE">
            <w:pPr>
              <w:rPr>
                <w:szCs w:val="24"/>
              </w:rPr>
            </w:pPr>
            <w:r w:rsidRPr="0070291D">
              <w:rPr>
                <w:szCs w:val="24"/>
              </w:rPr>
              <w:t xml:space="preserve">5)  Always use common sense and </w:t>
            </w:r>
          </w:p>
        </w:tc>
        <w:tc>
          <w:tcPr>
            <w:tcW w:w="630" w:type="dxa"/>
          </w:tcPr>
          <w:p w:rsidR="0070291D" w:rsidRPr="0070291D" w:rsidRDefault="0070291D" w:rsidP="00784DCE">
            <w:pPr>
              <w:rPr>
                <w:szCs w:val="24"/>
              </w:rPr>
            </w:pPr>
          </w:p>
        </w:tc>
        <w:tc>
          <w:tcPr>
            <w:tcW w:w="3049" w:type="dxa"/>
          </w:tcPr>
          <w:p w:rsidR="0070291D" w:rsidRPr="0070291D" w:rsidRDefault="0070291D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e) </w:t>
            </w:r>
            <w:r w:rsidRPr="0070291D">
              <w:rPr>
                <w:szCs w:val="24"/>
              </w:rPr>
              <w:t>until the circuit is finished and you have</w:t>
            </w:r>
            <w:r>
              <w:rPr>
                <w:szCs w:val="24"/>
              </w:rPr>
              <w:t xml:space="preserve"> </w:t>
            </w:r>
            <w:r w:rsidRPr="0070291D">
              <w:rPr>
                <w:szCs w:val="24"/>
              </w:rPr>
              <w:t>carefully checked your work.</w:t>
            </w:r>
          </w:p>
        </w:tc>
      </w:tr>
      <w:tr w:rsidR="0070291D" w:rsidRPr="0070291D" w:rsidTr="0070291D">
        <w:tc>
          <w:tcPr>
            <w:tcW w:w="4158" w:type="dxa"/>
          </w:tcPr>
          <w:p w:rsidR="0070291D" w:rsidRPr="0070291D" w:rsidRDefault="0070291D" w:rsidP="00784DCE">
            <w:pPr>
              <w:rPr>
                <w:szCs w:val="24"/>
              </w:rPr>
            </w:pPr>
            <w:r w:rsidRPr="0070291D">
              <w:rPr>
                <w:szCs w:val="24"/>
              </w:rPr>
              <w:t xml:space="preserve">6)  If at any time you are not sure how to handle a particular situation, </w:t>
            </w:r>
          </w:p>
        </w:tc>
        <w:tc>
          <w:tcPr>
            <w:tcW w:w="630" w:type="dxa"/>
          </w:tcPr>
          <w:p w:rsidR="0070291D" w:rsidRPr="0070291D" w:rsidRDefault="0070291D" w:rsidP="00784DCE">
            <w:pPr>
              <w:rPr>
                <w:szCs w:val="24"/>
              </w:rPr>
            </w:pPr>
          </w:p>
        </w:tc>
        <w:tc>
          <w:tcPr>
            <w:tcW w:w="3049" w:type="dxa"/>
          </w:tcPr>
          <w:p w:rsidR="0070291D" w:rsidRPr="0070291D" w:rsidRDefault="0070291D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f) </w:t>
            </w:r>
            <w:r w:rsidRPr="0070291D">
              <w:rPr>
                <w:szCs w:val="24"/>
              </w:rPr>
              <w:t>examine your circuit to find out what went wrong.</w:t>
            </w:r>
          </w:p>
        </w:tc>
      </w:tr>
      <w:tr w:rsidR="00337E9E" w:rsidRPr="0070291D" w:rsidTr="0070291D">
        <w:tc>
          <w:tcPr>
            <w:tcW w:w="4158" w:type="dxa"/>
          </w:tcPr>
          <w:p w:rsidR="00337E9E" w:rsidRPr="0070291D" w:rsidRDefault="00337E9E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7) </w:t>
            </w:r>
            <w:r w:rsidRPr="0070291D">
              <w:rPr>
                <w:szCs w:val="24"/>
              </w:rPr>
              <w:t>Online students should</w:t>
            </w:r>
          </w:p>
        </w:tc>
        <w:tc>
          <w:tcPr>
            <w:tcW w:w="630" w:type="dxa"/>
          </w:tcPr>
          <w:p w:rsidR="00337E9E" w:rsidRPr="0070291D" w:rsidRDefault="00337E9E" w:rsidP="00784DCE">
            <w:pPr>
              <w:rPr>
                <w:szCs w:val="24"/>
              </w:rPr>
            </w:pPr>
          </w:p>
        </w:tc>
        <w:tc>
          <w:tcPr>
            <w:tcW w:w="3049" w:type="dxa"/>
          </w:tcPr>
          <w:p w:rsidR="00337E9E" w:rsidRDefault="00337E9E" w:rsidP="00784DCE">
            <w:pPr>
              <w:rPr>
                <w:szCs w:val="24"/>
              </w:rPr>
            </w:pPr>
            <w:r>
              <w:rPr>
                <w:szCs w:val="24"/>
              </w:rPr>
              <w:t xml:space="preserve">g) </w:t>
            </w:r>
            <w:r w:rsidRPr="0070291D">
              <w:rPr>
                <w:szCs w:val="24"/>
              </w:rPr>
              <w:t>ask the instructor for advice.</w:t>
            </w:r>
          </w:p>
        </w:tc>
      </w:tr>
    </w:tbl>
    <w:p w:rsidR="00BF7E82" w:rsidRDefault="005C3816" w:rsidP="005C3816">
      <w:pPr>
        <w:ind w:left="720" w:right="-63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BF7E82" w:rsidRDefault="00BF7E82" w:rsidP="00BF7E82">
      <w:pPr>
        <w:pStyle w:val="LabTitle"/>
      </w:pPr>
      <w:r>
        <w:br w:type="page"/>
      </w:r>
    </w:p>
    <w:p w:rsidR="009C351A" w:rsidRPr="002F6B7C" w:rsidRDefault="009C351A" w:rsidP="00731114">
      <w:pPr>
        <w:ind w:right="-630"/>
        <w:rPr>
          <w:b/>
        </w:rPr>
      </w:pPr>
      <w:r w:rsidRPr="002F6B7C">
        <w:rPr>
          <w:b/>
        </w:rPr>
        <w:lastRenderedPageBreak/>
        <w:t>Table 1. Resistor Values and Color Codes</w:t>
      </w:r>
      <w:r w:rsidR="00731114">
        <w:rPr>
          <w:b/>
        </w:rPr>
        <w:t xml:space="preserve"> – Watch the Video: 4 – Resistor Color Bands</w:t>
      </w:r>
      <w:r w:rsidRPr="002F6B7C">
        <w:rPr>
          <w:b/>
        </w:rPr>
        <w:br/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1120"/>
        <w:gridCol w:w="1036"/>
        <w:gridCol w:w="1128"/>
        <w:gridCol w:w="1910"/>
        <w:gridCol w:w="1910"/>
      </w:tblGrid>
      <w:tr w:rsidR="009C351A" w:rsidTr="00260B1A">
        <w:tc>
          <w:tcPr>
            <w:tcW w:w="5495" w:type="dxa"/>
            <w:gridSpan w:val="4"/>
            <w:tcBorders>
              <w:right w:val="double" w:sz="12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>
              <w:t xml:space="preserve">A) For these resistors, determine the nominal, min and </w:t>
            </w:r>
            <w:r>
              <w:br/>
              <w:t xml:space="preserve">     max values they should be                                     </w:t>
            </w:r>
          </w:p>
        </w:tc>
        <w:tc>
          <w:tcPr>
            <w:tcW w:w="3820" w:type="dxa"/>
            <w:gridSpan w:val="2"/>
            <w:tcBorders>
              <w:left w:val="double" w:sz="12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>
              <w:t>B) For these nominal resistor values,</w:t>
            </w:r>
            <w:r>
              <w:br/>
              <w:t xml:space="preserve">     determine the color bands         </w:t>
            </w:r>
          </w:p>
        </w:tc>
      </w:tr>
      <w:tr w:rsidR="009C351A" w:rsidTr="00260B1A">
        <w:tc>
          <w:tcPr>
            <w:tcW w:w="2211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 xml:space="preserve">Resistor </w:t>
            </w:r>
          </w:p>
        </w:tc>
        <w:tc>
          <w:tcPr>
            <w:tcW w:w="1120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>Nominal</w:t>
            </w:r>
            <w:r w:rsidRPr="0000608C">
              <w:rPr>
                <w:rFonts w:eastAsia="MS Mincho"/>
              </w:rPr>
              <w:br/>
              <w:t>Value</w:t>
            </w:r>
          </w:p>
        </w:tc>
        <w:tc>
          <w:tcPr>
            <w:tcW w:w="1036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>Min</w:t>
            </w:r>
            <w:r w:rsidRPr="0000608C">
              <w:rPr>
                <w:rFonts w:eastAsia="MS Mincho"/>
              </w:rPr>
              <w:br/>
              <w:t>Value</w:t>
            </w:r>
          </w:p>
        </w:tc>
        <w:tc>
          <w:tcPr>
            <w:tcW w:w="1128" w:type="dxa"/>
            <w:tcBorders>
              <w:right w:val="double" w:sz="12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>Max</w:t>
            </w:r>
            <w:r w:rsidRPr="0000608C">
              <w:rPr>
                <w:rFonts w:eastAsia="MS Mincho"/>
              </w:rPr>
              <w:br/>
              <w:t>Value</w:t>
            </w:r>
          </w:p>
        </w:tc>
        <w:tc>
          <w:tcPr>
            <w:tcW w:w="1910" w:type="dxa"/>
            <w:tcBorders>
              <w:left w:val="double" w:sz="12" w:space="0" w:color="auto"/>
              <w:right w:val="single" w:sz="4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>Nominal Value</w:t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 xml:space="preserve">List the Resistor Color Bands </w:t>
            </w:r>
            <w:r w:rsidRPr="0000608C">
              <w:rPr>
                <w:rFonts w:eastAsia="MS Mincho"/>
              </w:rPr>
              <w:br/>
              <w:t xml:space="preserve">(R,V,W, </w:t>
            </w:r>
            <w:proofErr w:type="spellStart"/>
            <w:r w:rsidRPr="0000608C">
              <w:rPr>
                <w:rFonts w:eastAsia="MS Mincho"/>
              </w:rPr>
              <w:t>etc</w:t>
            </w:r>
            <w:proofErr w:type="spellEnd"/>
            <w:r w:rsidRPr="0000608C">
              <w:rPr>
                <w:rFonts w:eastAsia="MS Mincho"/>
              </w:rPr>
              <w:t>)</w:t>
            </w:r>
          </w:p>
        </w:tc>
      </w:tr>
      <w:tr w:rsidR="009C351A" w:rsidTr="00260B1A">
        <w:tc>
          <w:tcPr>
            <w:tcW w:w="2211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object w:dxaOrig="193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pt;height:31.65pt" o:ole="">
                  <v:imagedata r:id="rId9" o:title=""/>
                </v:shape>
                <o:OLEObject Type="Embed" ProgID="PBrush" ShapeID="_x0000_i1025" DrawAspect="Content" ObjectID="_1547237402" r:id="rId10"/>
              </w:object>
            </w:r>
          </w:p>
        </w:tc>
        <w:tc>
          <w:tcPr>
            <w:tcW w:w="1120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036" w:type="dxa"/>
          </w:tcPr>
          <w:p w:rsidR="009C351A" w:rsidRPr="0000608C" w:rsidRDefault="00B3295B" w:rsidP="00B3295B">
            <w:pPr>
              <w:rPr>
                <w:rFonts w:eastAsia="MS Mincho"/>
              </w:rPr>
            </w:pPr>
            <w:r>
              <w:rPr>
                <w:rFonts w:eastAsia="MS Mincho"/>
              </w:rPr>
              <w:t>64.6</w:t>
            </w:r>
            <w:r w:rsidRPr="0000608C">
              <w:rPr>
                <w:rFonts w:eastAsia="MS Mincho"/>
              </w:rPr>
              <w:t xml:space="preserve"> </w:t>
            </w:r>
            <w:r w:rsidR="009C351A" w:rsidRPr="0000608C">
              <w:rPr>
                <w:rFonts w:eastAsia="MS Mincho"/>
              </w:rPr>
              <w:sym w:font="Symbol" w:char="F057"/>
            </w:r>
          </w:p>
        </w:tc>
        <w:tc>
          <w:tcPr>
            <w:tcW w:w="1128" w:type="dxa"/>
            <w:tcBorders>
              <w:right w:val="double" w:sz="12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910" w:type="dxa"/>
            <w:tcBorders>
              <w:left w:val="double" w:sz="12" w:space="0" w:color="auto"/>
              <w:right w:val="single" w:sz="4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>5.3 M</w:t>
            </w:r>
            <w:r w:rsidRPr="0000608C">
              <w:rPr>
                <w:rFonts w:eastAsia="MS Mincho"/>
              </w:rPr>
              <w:sym w:font="Symbol" w:char="F057"/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9C351A" w:rsidRPr="0000608C" w:rsidRDefault="00973B65" w:rsidP="00260B1A">
            <w:pPr>
              <w:rPr>
                <w:rFonts w:eastAsia="MS Mincho"/>
              </w:rPr>
            </w:pPr>
            <w:r>
              <w:rPr>
                <w:rFonts w:eastAsia="MS Mincho"/>
              </w:rPr>
              <w:t>G</w:t>
            </w:r>
            <w:r w:rsidR="009C351A">
              <w:rPr>
                <w:rFonts w:eastAsia="MS Mincho"/>
              </w:rPr>
              <w:t xml:space="preserve">, O, </w:t>
            </w:r>
          </w:p>
        </w:tc>
      </w:tr>
      <w:tr w:rsidR="009C351A" w:rsidTr="00260B1A">
        <w:tc>
          <w:tcPr>
            <w:tcW w:w="2211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object w:dxaOrig="1995" w:dyaOrig="750">
                <v:shape id="_x0000_i1026" type="#_x0000_t75" style="width:99.5pt;height:37.55pt" o:ole="">
                  <v:imagedata r:id="rId11" o:title=""/>
                </v:shape>
                <o:OLEObject Type="Embed" ProgID="PBrush" ShapeID="_x0000_i1026" DrawAspect="Content" ObjectID="_1547237403" r:id="rId12"/>
              </w:object>
            </w:r>
          </w:p>
        </w:tc>
        <w:tc>
          <w:tcPr>
            <w:tcW w:w="1120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036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128" w:type="dxa"/>
            <w:tcBorders>
              <w:right w:val="double" w:sz="12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910" w:type="dxa"/>
            <w:tcBorders>
              <w:left w:val="double" w:sz="12" w:space="0" w:color="auto"/>
              <w:right w:val="single" w:sz="4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>940 K</w:t>
            </w:r>
            <w:r w:rsidRPr="0000608C">
              <w:rPr>
                <w:rFonts w:eastAsia="MS Mincho"/>
              </w:rPr>
              <w:sym w:font="Symbol" w:char="F057"/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</w:tr>
      <w:tr w:rsidR="009C351A" w:rsidTr="00260B1A">
        <w:tc>
          <w:tcPr>
            <w:tcW w:w="2211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object w:dxaOrig="1965" w:dyaOrig="690">
                <v:shape id="_x0000_i1027" type="#_x0000_t75" style="width:98.1pt;height:34.45pt" o:ole="">
                  <v:imagedata r:id="rId13" o:title=""/>
                </v:shape>
                <o:OLEObject Type="Embed" ProgID="PBrush" ShapeID="_x0000_i1027" DrawAspect="Content" ObjectID="_1547237404" r:id="rId14"/>
              </w:object>
            </w:r>
          </w:p>
        </w:tc>
        <w:tc>
          <w:tcPr>
            <w:tcW w:w="1120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036" w:type="dxa"/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128" w:type="dxa"/>
            <w:tcBorders>
              <w:right w:val="double" w:sz="12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  <w:tc>
          <w:tcPr>
            <w:tcW w:w="1910" w:type="dxa"/>
            <w:tcBorders>
              <w:left w:val="double" w:sz="12" w:space="0" w:color="auto"/>
              <w:right w:val="single" w:sz="4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  <w:r w:rsidRPr="0000608C">
              <w:rPr>
                <w:rFonts w:eastAsia="MS Mincho"/>
              </w:rPr>
              <w:t>2.6 K</w:t>
            </w:r>
            <w:r w:rsidRPr="0000608C">
              <w:rPr>
                <w:rFonts w:eastAsia="MS Mincho"/>
              </w:rPr>
              <w:sym w:font="Symbol" w:char="F057"/>
            </w: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9C351A" w:rsidRPr="0000608C" w:rsidRDefault="009C351A" w:rsidP="00260B1A">
            <w:pPr>
              <w:rPr>
                <w:rFonts w:eastAsia="MS Mincho"/>
              </w:rPr>
            </w:pPr>
          </w:p>
        </w:tc>
      </w:tr>
    </w:tbl>
    <w:p w:rsidR="00731114" w:rsidRDefault="00731114" w:rsidP="009C351A">
      <w:pPr>
        <w:jc w:val="both"/>
        <w:rPr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Watch the Video: 5 -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Breadboarding</w:t>
      </w:r>
      <w:proofErr w:type="spellEnd"/>
    </w:p>
    <w:p w:rsidR="009C351A" w:rsidRDefault="005D465E" w:rsidP="009C351A">
      <w:pPr>
        <w:jc w:val="both"/>
        <w:rPr>
          <w:szCs w:val="24"/>
        </w:rPr>
      </w:pPr>
      <w:r>
        <w:rPr>
          <w:szCs w:val="24"/>
        </w:rPr>
        <w:t xml:space="preserve">Breadboard Quiz Answers – </w:t>
      </w:r>
      <w:r w:rsidR="00001D8F">
        <w:rPr>
          <w:szCs w:val="24"/>
        </w:rPr>
        <w:t>Enter the letter of the:</w:t>
      </w:r>
    </w:p>
    <w:p w:rsidR="00312D52" w:rsidRDefault="00001D8F" w:rsidP="009C351A">
      <w:pPr>
        <w:jc w:val="both"/>
        <w:rPr>
          <w:szCs w:val="24"/>
        </w:rPr>
      </w:pPr>
      <w:r>
        <w:rPr>
          <w:szCs w:val="24"/>
        </w:rPr>
        <w:t>2. Correct Breadboard __________</w:t>
      </w:r>
    </w:p>
    <w:p w:rsidR="00001D8F" w:rsidRDefault="00001D8F" w:rsidP="009C351A">
      <w:pPr>
        <w:jc w:val="both"/>
        <w:rPr>
          <w:szCs w:val="24"/>
        </w:rPr>
      </w:pPr>
      <w:r>
        <w:rPr>
          <w:szCs w:val="24"/>
        </w:rPr>
        <w:t>3. Incorrect Breadboard __________</w:t>
      </w:r>
    </w:p>
    <w:p w:rsidR="00001D8F" w:rsidRDefault="00001D8F" w:rsidP="009C351A">
      <w:pPr>
        <w:jc w:val="both"/>
        <w:rPr>
          <w:szCs w:val="24"/>
        </w:rPr>
      </w:pPr>
    </w:p>
    <w:p w:rsidR="005D465E" w:rsidRDefault="005D465E" w:rsidP="009C351A">
      <w:pPr>
        <w:jc w:val="both"/>
        <w:rPr>
          <w:szCs w:val="24"/>
        </w:rPr>
      </w:pPr>
      <w:r w:rsidRPr="005D465E">
        <w:rPr>
          <w:b/>
          <w:szCs w:val="24"/>
        </w:rPr>
        <w:t>IN LAB</w:t>
      </w:r>
      <w:r>
        <w:rPr>
          <w:szCs w:val="24"/>
        </w:rPr>
        <w:t xml:space="preserve"> – Complete these exercises while in the lab</w:t>
      </w:r>
    </w:p>
    <w:p w:rsidR="009C351A" w:rsidRDefault="009C351A" w:rsidP="009C351A">
      <w:pPr>
        <w:jc w:val="center"/>
      </w:pPr>
      <w:r w:rsidRPr="003C324E">
        <w:rPr>
          <w:rFonts w:ascii="TimesNewRomanPSMT" w:hAnsi="TimesNewRomanPSMT" w:cs="TimesNewRomanPSMT"/>
          <w:b/>
          <w:szCs w:val="24"/>
        </w:rPr>
        <w:t xml:space="preserve">Table </w:t>
      </w:r>
      <w:r>
        <w:rPr>
          <w:rFonts w:ascii="TimesNewRomanPSMT" w:hAnsi="TimesNewRomanPSMT" w:cs="TimesNewRomanPSMT"/>
          <w:b/>
          <w:szCs w:val="24"/>
        </w:rPr>
        <w:t>2.  Resistor Measurements</w:t>
      </w:r>
      <w:r w:rsidR="00731114">
        <w:rPr>
          <w:rFonts w:ascii="TimesNewRomanPSMT" w:hAnsi="TimesNewRomanPSMT" w:cs="TimesNewRomanPSMT"/>
          <w:b/>
          <w:szCs w:val="24"/>
        </w:rPr>
        <w:t xml:space="preserve"> - </w:t>
      </w:r>
      <w:r w:rsidR="00731114" w:rsidRPr="00425354">
        <w:rPr>
          <w:rFonts w:ascii="TimesNewRomanPSMT" w:hAnsi="TimesNewRomanPSMT" w:cs="TimesNewRomanPSMT"/>
          <w:b/>
          <w:szCs w:val="24"/>
        </w:rPr>
        <w:t>Watch the Video: 6 - Ohmmeter</w:t>
      </w:r>
      <w:r>
        <w:rPr>
          <w:rFonts w:ascii="TimesNewRomanPSMT" w:hAnsi="TimesNewRomanPSMT" w:cs="TimesNewRomanPSMT"/>
          <w:b/>
          <w:szCs w:val="24"/>
        </w:rPr>
        <w:br/>
      </w:r>
    </w:p>
    <w:tbl>
      <w:tblPr>
        <w:tblStyle w:val="TableGrid"/>
        <w:tblW w:w="8565" w:type="dxa"/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9C351A" w:rsidRPr="00567058" w:rsidTr="00260B1A">
        <w:tc>
          <w:tcPr>
            <w:tcW w:w="2141" w:type="dxa"/>
            <w:tcBorders>
              <w:bottom w:val="double" w:sz="12" w:space="0" w:color="auto"/>
            </w:tcBorders>
            <w:vAlign w:val="center"/>
          </w:tcPr>
          <w:p w:rsidR="009C351A" w:rsidRPr="00567058" w:rsidRDefault="009C351A" w:rsidP="00260B1A">
            <w:pPr>
              <w:spacing w:before="40" w:after="40"/>
              <w:jc w:val="center"/>
              <w:rPr>
                <w:b/>
              </w:rPr>
            </w:pPr>
            <w:r w:rsidRPr="00567058">
              <w:rPr>
                <w:b/>
              </w:rPr>
              <w:t>Nominal Value</w:t>
            </w:r>
            <w:r w:rsidRPr="00567058">
              <w:rPr>
                <w:b/>
              </w:rPr>
              <w:br/>
              <w:t>(coded)</w:t>
            </w:r>
          </w:p>
        </w:tc>
        <w:tc>
          <w:tcPr>
            <w:tcW w:w="2141" w:type="dxa"/>
            <w:tcBorders>
              <w:bottom w:val="double" w:sz="12" w:space="0" w:color="auto"/>
            </w:tcBorders>
            <w:vAlign w:val="center"/>
          </w:tcPr>
          <w:p w:rsidR="009C351A" w:rsidRPr="00567058" w:rsidRDefault="009C351A" w:rsidP="00260B1A">
            <w:pPr>
              <w:spacing w:before="40" w:after="40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567058">
                  <w:rPr>
                    <w:b/>
                  </w:rPr>
                  <w:t>Min-Max</w:t>
                </w:r>
              </w:smartTag>
              <w:r w:rsidRPr="00567058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567058">
                  <w:rPr>
                    <w:b/>
                  </w:rPr>
                  <w:t>Range</w:t>
                </w:r>
              </w:smartTag>
            </w:smartTag>
            <w:r w:rsidRPr="00567058">
              <w:rPr>
                <w:b/>
              </w:rPr>
              <w:br/>
              <w:t>(coded)</w:t>
            </w:r>
          </w:p>
        </w:tc>
        <w:tc>
          <w:tcPr>
            <w:tcW w:w="2141" w:type="dxa"/>
            <w:tcBorders>
              <w:bottom w:val="double" w:sz="12" w:space="0" w:color="auto"/>
            </w:tcBorders>
            <w:vAlign w:val="center"/>
          </w:tcPr>
          <w:p w:rsidR="009C351A" w:rsidRPr="00567058" w:rsidRDefault="009C351A" w:rsidP="00260B1A">
            <w:pPr>
              <w:spacing w:before="40" w:after="40"/>
              <w:jc w:val="center"/>
              <w:rPr>
                <w:b/>
              </w:rPr>
            </w:pPr>
            <w:r w:rsidRPr="00567058">
              <w:rPr>
                <w:b/>
              </w:rPr>
              <w:t>DMM Value</w:t>
            </w:r>
          </w:p>
        </w:tc>
        <w:tc>
          <w:tcPr>
            <w:tcW w:w="2142" w:type="dxa"/>
            <w:tcBorders>
              <w:bottom w:val="double" w:sz="12" w:space="0" w:color="auto"/>
            </w:tcBorders>
            <w:vAlign w:val="center"/>
          </w:tcPr>
          <w:p w:rsidR="009C351A" w:rsidRPr="00567058" w:rsidRDefault="009C351A" w:rsidP="00260B1A">
            <w:pPr>
              <w:spacing w:before="40" w:after="40"/>
              <w:jc w:val="center"/>
              <w:rPr>
                <w:b/>
              </w:rPr>
            </w:pPr>
            <w:r w:rsidRPr="00567058">
              <w:rPr>
                <w:b/>
              </w:rPr>
              <w:t>Within Spec</w:t>
            </w:r>
          </w:p>
          <w:p w:rsidR="009C351A" w:rsidRPr="00567058" w:rsidRDefault="009C351A" w:rsidP="00260B1A">
            <w:pPr>
              <w:spacing w:before="40" w:after="40"/>
              <w:jc w:val="center"/>
              <w:rPr>
                <w:b/>
              </w:rPr>
            </w:pPr>
            <w:r w:rsidRPr="00567058">
              <w:rPr>
                <w:b/>
              </w:rPr>
              <w:t>(Yes/No)</w:t>
            </w:r>
          </w:p>
        </w:tc>
      </w:tr>
      <w:tr w:rsidR="009C351A" w:rsidTr="00260B1A">
        <w:tc>
          <w:tcPr>
            <w:tcW w:w="2141" w:type="dxa"/>
            <w:vAlign w:val="center"/>
          </w:tcPr>
          <w:p w:rsidR="009C351A" w:rsidRDefault="009C351A" w:rsidP="00260B1A">
            <w:pPr>
              <w:jc w:val="center"/>
            </w:pPr>
            <w:r>
              <w:t>220</w:t>
            </w:r>
          </w:p>
        </w:tc>
        <w:tc>
          <w:tcPr>
            <w:tcW w:w="2141" w:type="dxa"/>
            <w:vAlign w:val="center"/>
          </w:tcPr>
          <w:p w:rsidR="009C351A" w:rsidRDefault="009C351A" w:rsidP="00260B1A"/>
        </w:tc>
        <w:tc>
          <w:tcPr>
            <w:tcW w:w="2141" w:type="dxa"/>
            <w:vAlign w:val="center"/>
          </w:tcPr>
          <w:p w:rsidR="009C351A" w:rsidRDefault="009C351A" w:rsidP="00260B1A"/>
        </w:tc>
        <w:tc>
          <w:tcPr>
            <w:tcW w:w="2142" w:type="dxa"/>
            <w:vAlign w:val="center"/>
          </w:tcPr>
          <w:p w:rsidR="009C351A" w:rsidRDefault="009C351A" w:rsidP="00260B1A"/>
        </w:tc>
      </w:tr>
      <w:tr w:rsidR="009C351A" w:rsidTr="00260B1A">
        <w:tc>
          <w:tcPr>
            <w:tcW w:w="2141" w:type="dxa"/>
            <w:vAlign w:val="center"/>
          </w:tcPr>
          <w:p w:rsidR="009C351A" w:rsidRDefault="009C351A" w:rsidP="00260B1A">
            <w:pPr>
              <w:jc w:val="center"/>
            </w:pPr>
            <w:r>
              <w:t>470</w:t>
            </w:r>
          </w:p>
        </w:tc>
        <w:tc>
          <w:tcPr>
            <w:tcW w:w="2141" w:type="dxa"/>
            <w:vAlign w:val="center"/>
          </w:tcPr>
          <w:p w:rsidR="009C351A" w:rsidRDefault="009C351A" w:rsidP="00260B1A"/>
        </w:tc>
        <w:tc>
          <w:tcPr>
            <w:tcW w:w="2141" w:type="dxa"/>
            <w:vAlign w:val="center"/>
          </w:tcPr>
          <w:p w:rsidR="009C351A" w:rsidRDefault="009C351A" w:rsidP="00260B1A"/>
        </w:tc>
        <w:tc>
          <w:tcPr>
            <w:tcW w:w="2142" w:type="dxa"/>
            <w:vAlign w:val="center"/>
          </w:tcPr>
          <w:p w:rsidR="009C351A" w:rsidRDefault="009C351A" w:rsidP="00260B1A"/>
        </w:tc>
      </w:tr>
      <w:tr w:rsidR="009C351A" w:rsidTr="00260B1A">
        <w:tc>
          <w:tcPr>
            <w:tcW w:w="2141" w:type="dxa"/>
            <w:vAlign w:val="center"/>
          </w:tcPr>
          <w:p w:rsidR="009C351A" w:rsidRDefault="009C351A" w:rsidP="00260B1A">
            <w:pPr>
              <w:jc w:val="center"/>
            </w:pPr>
            <w:r>
              <w:t>1000</w:t>
            </w:r>
          </w:p>
        </w:tc>
        <w:tc>
          <w:tcPr>
            <w:tcW w:w="2141" w:type="dxa"/>
            <w:vAlign w:val="center"/>
          </w:tcPr>
          <w:p w:rsidR="009C351A" w:rsidRDefault="009C351A" w:rsidP="00260B1A"/>
        </w:tc>
        <w:tc>
          <w:tcPr>
            <w:tcW w:w="2141" w:type="dxa"/>
            <w:vAlign w:val="center"/>
          </w:tcPr>
          <w:p w:rsidR="009C351A" w:rsidRDefault="009C351A" w:rsidP="00260B1A"/>
        </w:tc>
        <w:tc>
          <w:tcPr>
            <w:tcW w:w="2142" w:type="dxa"/>
            <w:vAlign w:val="center"/>
          </w:tcPr>
          <w:p w:rsidR="009C351A" w:rsidRDefault="009C351A" w:rsidP="00260B1A"/>
        </w:tc>
      </w:tr>
    </w:tbl>
    <w:p w:rsidR="00001D8F" w:rsidRDefault="00001D8F" w:rsidP="009C351A">
      <w:pPr>
        <w:jc w:val="both"/>
        <w:rPr>
          <w:b/>
          <w:szCs w:val="24"/>
        </w:rPr>
      </w:pPr>
    </w:p>
    <w:p w:rsidR="00001D8F" w:rsidRDefault="00001D8F">
      <w:pPr>
        <w:spacing w:before="0"/>
        <w:rPr>
          <w:b/>
          <w:szCs w:val="24"/>
        </w:rPr>
      </w:pPr>
      <w:r>
        <w:rPr>
          <w:b/>
          <w:szCs w:val="24"/>
        </w:rPr>
        <w:br w:type="page"/>
      </w:r>
    </w:p>
    <w:p w:rsidR="009C351A" w:rsidRPr="00F470C0" w:rsidRDefault="009C351A" w:rsidP="009C351A">
      <w:pPr>
        <w:jc w:val="both"/>
        <w:rPr>
          <w:b/>
          <w:szCs w:val="24"/>
        </w:rPr>
      </w:pPr>
    </w:p>
    <w:p w:rsidR="009C351A" w:rsidRPr="00085D2C" w:rsidRDefault="009C351A" w:rsidP="009C351A">
      <w:pPr>
        <w:jc w:val="center"/>
        <w:rPr>
          <w:b/>
        </w:rPr>
      </w:pPr>
      <w:r w:rsidRPr="00085D2C">
        <w:rPr>
          <w:b/>
        </w:rPr>
        <w:t xml:space="preserve">Table </w:t>
      </w:r>
      <w:r>
        <w:rPr>
          <w:b/>
        </w:rPr>
        <w:t>3</w:t>
      </w:r>
      <w:r w:rsidRPr="00085D2C">
        <w:rPr>
          <w:b/>
        </w:rPr>
        <w:t xml:space="preserve">. </w:t>
      </w:r>
      <w:r>
        <w:rPr>
          <w:b/>
        </w:rPr>
        <w:t xml:space="preserve"> </w:t>
      </w:r>
      <w:r w:rsidRPr="00085D2C">
        <w:rPr>
          <w:b/>
        </w:rPr>
        <w:t>Voltage Measurements</w:t>
      </w:r>
      <w:r w:rsidR="00731114">
        <w:rPr>
          <w:b/>
        </w:rPr>
        <w:t xml:space="preserve"> – Watch the Video: 7 - Voltmeter </w:t>
      </w:r>
      <w:r>
        <w:rPr>
          <w:b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888"/>
        <w:gridCol w:w="1893"/>
        <w:gridCol w:w="1893"/>
        <w:gridCol w:w="1858"/>
      </w:tblGrid>
      <w:tr w:rsidR="009C351A" w:rsidRPr="00085D2C" w:rsidTr="00260B1A">
        <w:tc>
          <w:tcPr>
            <w:tcW w:w="1945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 w:rsidRPr="00085D2C">
              <w:rPr>
                <w:rFonts w:cs="Arial"/>
                <w:szCs w:val="24"/>
              </w:rPr>
              <w:t>Vs</w:t>
            </w:r>
          </w:p>
        </w:tc>
        <w:tc>
          <w:tcPr>
            <w:tcW w:w="1950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 w:rsidRPr="00085D2C">
              <w:rPr>
                <w:rFonts w:cs="Arial"/>
                <w:szCs w:val="24"/>
              </w:rPr>
              <w:t>V1</w:t>
            </w:r>
          </w:p>
        </w:tc>
        <w:tc>
          <w:tcPr>
            <w:tcW w:w="1950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 w:rsidRPr="00085D2C">
              <w:rPr>
                <w:rFonts w:cs="Arial"/>
                <w:szCs w:val="24"/>
              </w:rPr>
              <w:t>V2</w:t>
            </w:r>
          </w:p>
        </w:tc>
        <w:tc>
          <w:tcPr>
            <w:tcW w:w="1913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-Vs + V1 + V2</w:t>
            </w:r>
          </w:p>
        </w:tc>
      </w:tr>
      <w:tr w:rsidR="009C351A" w:rsidRPr="00085D2C" w:rsidTr="00260B1A">
        <w:tc>
          <w:tcPr>
            <w:tcW w:w="1945" w:type="dxa"/>
            <w:tcBorders>
              <w:top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  <w:tc>
          <w:tcPr>
            <w:tcW w:w="1950" w:type="dxa"/>
            <w:tcBorders>
              <w:top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  <w:tc>
          <w:tcPr>
            <w:tcW w:w="1950" w:type="dxa"/>
            <w:tcBorders>
              <w:top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  <w:tc>
          <w:tcPr>
            <w:tcW w:w="1913" w:type="dxa"/>
            <w:tcBorders>
              <w:top w:val="double" w:sz="12" w:space="0" w:color="auto"/>
            </w:tcBorders>
          </w:tcPr>
          <w:p w:rsidR="009C351A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</w:tr>
    </w:tbl>
    <w:p w:rsidR="009C351A" w:rsidRPr="00085D2C" w:rsidRDefault="009C351A" w:rsidP="009C351A">
      <w:pPr>
        <w:jc w:val="center"/>
        <w:rPr>
          <w:b/>
        </w:rPr>
      </w:pPr>
      <w:r w:rsidRPr="00085D2C">
        <w:rPr>
          <w:b/>
        </w:rPr>
        <w:t xml:space="preserve">Table </w:t>
      </w:r>
      <w:r>
        <w:rPr>
          <w:b/>
        </w:rPr>
        <w:t xml:space="preserve">4. </w:t>
      </w:r>
      <w:r w:rsidRPr="00085D2C">
        <w:rPr>
          <w:b/>
        </w:rPr>
        <w:t xml:space="preserve"> </w:t>
      </w:r>
      <w:r>
        <w:rPr>
          <w:b/>
        </w:rPr>
        <w:t>Current</w:t>
      </w:r>
      <w:r w:rsidRPr="00085D2C">
        <w:rPr>
          <w:b/>
        </w:rPr>
        <w:t xml:space="preserve"> Measurements</w:t>
      </w:r>
      <w:r w:rsidR="00731114">
        <w:rPr>
          <w:b/>
        </w:rPr>
        <w:t xml:space="preserve"> – Watch the Video: 8 - Ammeter</w:t>
      </w:r>
      <w:r>
        <w:rPr>
          <w:b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888"/>
        <w:gridCol w:w="1893"/>
        <w:gridCol w:w="1893"/>
        <w:gridCol w:w="1858"/>
      </w:tblGrid>
      <w:tr w:rsidR="009C351A" w:rsidRPr="00085D2C" w:rsidTr="00260B1A">
        <w:tc>
          <w:tcPr>
            <w:tcW w:w="1945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I1</w:t>
            </w:r>
          </w:p>
        </w:tc>
        <w:tc>
          <w:tcPr>
            <w:tcW w:w="1950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I2</w:t>
            </w:r>
          </w:p>
        </w:tc>
        <w:tc>
          <w:tcPr>
            <w:tcW w:w="1950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I3</w:t>
            </w:r>
          </w:p>
        </w:tc>
        <w:tc>
          <w:tcPr>
            <w:tcW w:w="1913" w:type="dxa"/>
            <w:tcBorders>
              <w:bottom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I1 – I2 – I3</w:t>
            </w:r>
          </w:p>
        </w:tc>
      </w:tr>
      <w:tr w:rsidR="009C351A" w:rsidRPr="00085D2C" w:rsidTr="00260B1A">
        <w:tc>
          <w:tcPr>
            <w:tcW w:w="1945" w:type="dxa"/>
            <w:tcBorders>
              <w:top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  <w:tc>
          <w:tcPr>
            <w:tcW w:w="1950" w:type="dxa"/>
            <w:tcBorders>
              <w:top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  <w:tc>
          <w:tcPr>
            <w:tcW w:w="1950" w:type="dxa"/>
            <w:tcBorders>
              <w:top w:val="double" w:sz="12" w:space="0" w:color="auto"/>
            </w:tcBorders>
          </w:tcPr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  <w:tc>
          <w:tcPr>
            <w:tcW w:w="1913" w:type="dxa"/>
            <w:tcBorders>
              <w:top w:val="double" w:sz="12" w:space="0" w:color="auto"/>
            </w:tcBorders>
          </w:tcPr>
          <w:p w:rsidR="009C351A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  <w:p w:rsidR="009C351A" w:rsidRPr="00085D2C" w:rsidRDefault="009C351A" w:rsidP="00260B1A">
            <w:pPr>
              <w:spacing w:before="0"/>
              <w:contextualSpacing/>
              <w:rPr>
                <w:rFonts w:cs="Arial"/>
                <w:szCs w:val="24"/>
              </w:rPr>
            </w:pPr>
          </w:p>
        </w:tc>
      </w:tr>
    </w:tbl>
    <w:p w:rsidR="00731114" w:rsidRDefault="00731114" w:rsidP="00001D8F">
      <w:pPr>
        <w:rPr>
          <w:b/>
        </w:rPr>
      </w:pPr>
    </w:p>
    <w:p w:rsidR="00731114" w:rsidRDefault="00731114" w:rsidP="00001D8F">
      <w:pPr>
        <w:rPr>
          <w:b/>
        </w:rPr>
      </w:pPr>
      <w:r>
        <w:rPr>
          <w:b/>
        </w:rPr>
        <w:t>Watch the Video: 9 – Challenge Problem</w:t>
      </w:r>
      <w:bookmarkStart w:id="0" w:name="_GoBack"/>
      <w:bookmarkEnd w:id="0"/>
    </w:p>
    <w:p w:rsidR="00640492" w:rsidRDefault="00001D8F" w:rsidP="00001D8F">
      <w:r>
        <w:rPr>
          <w:b/>
        </w:rPr>
        <w:t xml:space="preserve">Challenge Problem: </w:t>
      </w:r>
      <w:r>
        <w:t xml:space="preserve">Leaving your last circuit in place (re-insert the resistor you removed to do current measurement), create a second </w:t>
      </w:r>
      <w:proofErr w:type="spellStart"/>
      <w:proofErr w:type="gramStart"/>
      <w:r>
        <w:t>identical</w:t>
      </w:r>
      <w:r w:rsidR="00640492">
        <w:t>”Bizarro</w:t>
      </w:r>
      <w:proofErr w:type="spellEnd"/>
      <w:proofErr w:type="gramEnd"/>
      <w:r w:rsidR="00640492">
        <w:t xml:space="preserve">” </w:t>
      </w:r>
      <w:r>
        <w:t xml:space="preserve"> circuit on the right side of the breadboard with the only difference being the layout of the second circuit – it should visually look as different from the first circuit as possible, while still exhibiting </w:t>
      </w:r>
      <w:r w:rsidR="00640492">
        <w:t>the same voltage drop across R1</w:t>
      </w:r>
      <w:r>
        <w:t xml:space="preserve"> as the original circuit. Extra points if you can make a “letter” or “face” or other recognizable figure and still have the circuit work as before. </w:t>
      </w:r>
    </w:p>
    <w:p w:rsidR="00640492" w:rsidRDefault="00640492" w:rsidP="00001D8F">
      <w:pPr>
        <w:rPr>
          <w:b/>
        </w:rPr>
      </w:pPr>
      <w:r w:rsidRPr="00640492">
        <w:rPr>
          <w:b/>
        </w:rPr>
        <w:t>Insert Photo of Challenge Breadboard here</w:t>
      </w:r>
    </w:p>
    <w:p w:rsidR="00640492" w:rsidRDefault="00640492" w:rsidP="00001D8F">
      <w:r w:rsidRPr="00640492">
        <w:t>Make sure to include a photo of the voltmeter across “</w:t>
      </w:r>
      <w:proofErr w:type="spellStart"/>
      <w:r w:rsidRPr="00640492">
        <w:t>Bizarro</w:t>
      </w:r>
      <w:proofErr w:type="spellEnd"/>
      <w:r w:rsidRPr="00640492">
        <w:t xml:space="preserve">” R1 showing approximately the same value as the original circuit. </w:t>
      </w:r>
    </w:p>
    <w:p w:rsidR="00640492" w:rsidRPr="00640492" w:rsidRDefault="00640492" w:rsidP="00001D8F">
      <w:pPr>
        <w:rPr>
          <w:b/>
        </w:rPr>
      </w:pPr>
      <w:r w:rsidRPr="00640492">
        <w:rPr>
          <w:b/>
        </w:rPr>
        <w:t>Online Lab Checkoff</w:t>
      </w:r>
    </w:p>
    <w:p w:rsidR="00731114" w:rsidRDefault="00731114" w:rsidP="00731114">
      <w:r>
        <w:t xml:space="preserve">Online Students - Please either </w:t>
      </w:r>
      <w:proofErr w:type="gramStart"/>
      <w:r>
        <w:t>demo  your</w:t>
      </w:r>
      <w:proofErr w:type="gramEnd"/>
      <w:r>
        <w:t xml:space="preserve"> work for checkoff during the Sunday evening online office hour, OR paste a link here to a video showing a walkthrough of your </w:t>
      </w:r>
      <w:proofErr w:type="spellStart"/>
      <w:r>
        <w:t>measurments</w:t>
      </w:r>
      <w:proofErr w:type="spellEnd"/>
      <w:r>
        <w:t xml:space="preserve"> for verifying KVL and KCL.</w:t>
      </w:r>
    </w:p>
    <w:p w:rsidR="00001D8F" w:rsidRPr="009D2F22" w:rsidRDefault="00001D8F" w:rsidP="00731114">
      <w:r>
        <w:t xml:space="preserve">Only submit one lab datasheet per team, making sure both team member names are in the datasheet. </w:t>
      </w:r>
    </w:p>
    <w:p w:rsidR="009C351A" w:rsidRPr="00E70122" w:rsidRDefault="009C351A" w:rsidP="009C351A">
      <w:pPr>
        <w:pStyle w:val="ListParagraph"/>
        <w:tabs>
          <w:tab w:val="left" w:pos="1515"/>
        </w:tabs>
        <w:ind w:left="0"/>
      </w:pPr>
    </w:p>
    <w:sectPr w:rsidR="009C351A" w:rsidRPr="00E70122" w:rsidSect="004F187C">
      <w:headerReference w:type="default" r:id="rId15"/>
      <w:footerReference w:type="default" r:id="rId16"/>
      <w:footerReference w:type="first" r:id="rId17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F0" w:rsidRDefault="002266F0">
      <w:pPr>
        <w:spacing w:before="0"/>
      </w:pPr>
      <w:r>
        <w:separator/>
      </w:r>
    </w:p>
  </w:endnote>
  <w:endnote w:type="continuationSeparator" w:id="0">
    <w:p w:rsidR="002266F0" w:rsidRDefault="002266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38" w:rsidRDefault="00060A38">
    <w:pPr>
      <w:pStyle w:val="Footer"/>
    </w:pPr>
    <w:r>
      <w:tab/>
    </w:r>
    <w:r>
      <w:tab/>
    </w:r>
    <w:r w:rsidR="00AF2B0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F2B0E">
      <w:rPr>
        <w:rStyle w:val="PageNumber"/>
      </w:rPr>
      <w:fldChar w:fldCharType="separate"/>
    </w:r>
    <w:r w:rsidR="00425354">
      <w:rPr>
        <w:rStyle w:val="PageNumber"/>
        <w:noProof/>
      </w:rPr>
      <w:t>3</w:t>
    </w:r>
    <w:r w:rsidR="00AF2B0E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38" w:rsidRDefault="00060A38">
    <w:pPr>
      <w:pStyle w:val="Footer"/>
    </w:pPr>
    <w:r>
      <w:tab/>
    </w:r>
    <w:r>
      <w:tab/>
    </w:r>
    <w:r w:rsidR="00AF2B0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F2B0E">
      <w:rPr>
        <w:rStyle w:val="PageNumber"/>
      </w:rPr>
      <w:fldChar w:fldCharType="separate"/>
    </w:r>
    <w:r w:rsidR="00425354">
      <w:rPr>
        <w:rStyle w:val="PageNumber"/>
        <w:noProof/>
      </w:rPr>
      <w:t>1</w:t>
    </w:r>
    <w:r w:rsidR="00AF2B0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F0" w:rsidRDefault="002266F0">
      <w:pPr>
        <w:spacing w:before="0"/>
      </w:pPr>
      <w:r>
        <w:separator/>
      </w:r>
    </w:p>
  </w:footnote>
  <w:footnote w:type="continuationSeparator" w:id="0">
    <w:p w:rsidR="002266F0" w:rsidRDefault="002266F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38" w:rsidRDefault="00060A38">
    <w:pPr>
      <w:pStyle w:val="Header"/>
    </w:pPr>
    <w:r>
      <w:tab/>
    </w:r>
    <w:r>
      <w:tab/>
      <w:t>Lab 2:  Safety, Breadboards, DMM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A18E71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23414E6"/>
    <w:multiLevelType w:val="singleLevel"/>
    <w:tmpl w:val="B94C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8C235B"/>
    <w:multiLevelType w:val="singleLevel"/>
    <w:tmpl w:val="839435AC"/>
    <w:lvl w:ilvl="0">
      <w:start w:val="1"/>
      <w:numFmt w:val="decimal"/>
      <w:pStyle w:val="SubsubsectionHeader"/>
      <w:lvlText w:val="Part %1."/>
      <w:lvlJc w:val="left"/>
      <w:pPr>
        <w:tabs>
          <w:tab w:val="num" w:pos="1800"/>
        </w:tabs>
        <w:ind w:left="720" w:firstLine="0"/>
      </w:pPr>
    </w:lvl>
  </w:abstractNum>
  <w:abstractNum w:abstractNumId="3" w15:restartNumberingAfterBreak="0">
    <w:nsid w:val="1B1523B7"/>
    <w:multiLevelType w:val="singleLevel"/>
    <w:tmpl w:val="B94C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09D6DF9"/>
    <w:multiLevelType w:val="singleLevel"/>
    <w:tmpl w:val="4E14EB6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350787F"/>
    <w:multiLevelType w:val="hybridMultilevel"/>
    <w:tmpl w:val="C9FA1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C5C"/>
    <w:multiLevelType w:val="hybridMultilevel"/>
    <w:tmpl w:val="0038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34077"/>
    <w:multiLevelType w:val="hybridMultilevel"/>
    <w:tmpl w:val="D0DE609C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 w15:restartNumberingAfterBreak="0">
    <w:nsid w:val="28E46C65"/>
    <w:multiLevelType w:val="hybridMultilevel"/>
    <w:tmpl w:val="101A1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032A4"/>
    <w:multiLevelType w:val="hybridMultilevel"/>
    <w:tmpl w:val="727A3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4039"/>
    <w:multiLevelType w:val="singleLevel"/>
    <w:tmpl w:val="46024DCE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BE2006D"/>
    <w:multiLevelType w:val="hybridMultilevel"/>
    <w:tmpl w:val="0E2AA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5476"/>
    <w:multiLevelType w:val="hybridMultilevel"/>
    <w:tmpl w:val="601441B6"/>
    <w:lvl w:ilvl="0" w:tplc="96C80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934DC"/>
    <w:multiLevelType w:val="singleLevel"/>
    <w:tmpl w:val="5B1CC0B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82D1B2E"/>
    <w:multiLevelType w:val="hybridMultilevel"/>
    <w:tmpl w:val="5B22C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607E8"/>
    <w:multiLevelType w:val="singleLevel"/>
    <w:tmpl w:val="9BEC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667C00A9"/>
    <w:multiLevelType w:val="hybridMultilevel"/>
    <w:tmpl w:val="E38CF4E4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7" w15:restartNumberingAfterBreak="0">
    <w:nsid w:val="691B7C8E"/>
    <w:multiLevelType w:val="hybridMultilevel"/>
    <w:tmpl w:val="D4C2CF7C"/>
    <w:lvl w:ilvl="0" w:tplc="DB12BA0C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3864C1"/>
    <w:multiLevelType w:val="hybridMultilevel"/>
    <w:tmpl w:val="DADA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E7C61"/>
    <w:multiLevelType w:val="singleLevel"/>
    <w:tmpl w:val="69461C16"/>
    <w:lvl w:ilvl="0">
      <w:start w:val="1"/>
      <w:numFmt w:val="decimal"/>
      <w:pStyle w:val="ProcedureStep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762673FC"/>
    <w:multiLevelType w:val="hybridMultilevel"/>
    <w:tmpl w:val="0E2AA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267B4"/>
    <w:multiLevelType w:val="singleLevel"/>
    <w:tmpl w:val="5238BB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10"/>
  </w:num>
  <w:num w:numId="5">
    <w:abstractNumId w:val="21"/>
  </w:num>
  <w:num w:numId="6">
    <w:abstractNumId w:val="13"/>
  </w:num>
  <w:num w:numId="7">
    <w:abstractNumId w:val="4"/>
  </w:num>
  <w:num w:numId="8">
    <w:abstractNumId w:val="2"/>
  </w:num>
  <w:num w:numId="9">
    <w:abstractNumId w:val="15"/>
  </w:num>
  <w:num w:numId="10">
    <w:abstractNumId w:val="7"/>
  </w:num>
  <w:num w:numId="11">
    <w:abstractNumId w:val="16"/>
  </w:num>
  <w:num w:numId="12">
    <w:abstractNumId w:val="0"/>
  </w:num>
  <w:num w:numId="13">
    <w:abstractNumId w:val="14"/>
  </w:num>
  <w:num w:numId="14">
    <w:abstractNumId w:val="17"/>
  </w:num>
  <w:num w:numId="15">
    <w:abstractNumId w:val="12"/>
  </w:num>
  <w:num w:numId="16">
    <w:abstractNumId w:val="9"/>
  </w:num>
  <w:num w:numId="17">
    <w:abstractNumId w:val="19"/>
    <w:lvlOverride w:ilvl="0">
      <w:startOverride w:val="1"/>
    </w:lvlOverride>
  </w:num>
  <w:num w:numId="18">
    <w:abstractNumId w:val="18"/>
  </w:num>
  <w:num w:numId="19">
    <w:abstractNumId w:val="5"/>
  </w:num>
  <w:num w:numId="20">
    <w:abstractNumId w:val="20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B9"/>
    <w:rsid w:val="00000B84"/>
    <w:rsid w:val="00001D8F"/>
    <w:rsid w:val="00005FAB"/>
    <w:rsid w:val="0000608C"/>
    <w:rsid w:val="000104F1"/>
    <w:rsid w:val="000139C3"/>
    <w:rsid w:val="00042799"/>
    <w:rsid w:val="00060A38"/>
    <w:rsid w:val="00067696"/>
    <w:rsid w:val="00085D2C"/>
    <w:rsid w:val="000B0241"/>
    <w:rsid w:val="000B3889"/>
    <w:rsid w:val="000D3ABF"/>
    <w:rsid w:val="00113602"/>
    <w:rsid w:val="00114CDC"/>
    <w:rsid w:val="00120CFE"/>
    <w:rsid w:val="00141195"/>
    <w:rsid w:val="00161176"/>
    <w:rsid w:val="0017205B"/>
    <w:rsid w:val="00183C92"/>
    <w:rsid w:val="001A074A"/>
    <w:rsid w:val="001B013C"/>
    <w:rsid w:val="001C2A75"/>
    <w:rsid w:val="001C4EDE"/>
    <w:rsid w:val="002266F0"/>
    <w:rsid w:val="00227314"/>
    <w:rsid w:val="00262979"/>
    <w:rsid w:val="00266E8E"/>
    <w:rsid w:val="00291D67"/>
    <w:rsid w:val="00296EA4"/>
    <w:rsid w:val="002A037A"/>
    <w:rsid w:val="002B006D"/>
    <w:rsid w:val="002B5452"/>
    <w:rsid w:val="002B67C1"/>
    <w:rsid w:val="002D08E1"/>
    <w:rsid w:val="002F2C34"/>
    <w:rsid w:val="002F6B7C"/>
    <w:rsid w:val="00312D52"/>
    <w:rsid w:val="00334C62"/>
    <w:rsid w:val="00337E9E"/>
    <w:rsid w:val="00352BC6"/>
    <w:rsid w:val="00354F7E"/>
    <w:rsid w:val="00372BB6"/>
    <w:rsid w:val="003C324E"/>
    <w:rsid w:val="003C3306"/>
    <w:rsid w:val="004035D5"/>
    <w:rsid w:val="00404209"/>
    <w:rsid w:val="004142DF"/>
    <w:rsid w:val="0042281E"/>
    <w:rsid w:val="00425354"/>
    <w:rsid w:val="00430F61"/>
    <w:rsid w:val="004378E4"/>
    <w:rsid w:val="00440150"/>
    <w:rsid w:val="00461BA9"/>
    <w:rsid w:val="004701ED"/>
    <w:rsid w:val="0049420E"/>
    <w:rsid w:val="00497D44"/>
    <w:rsid w:val="004A1B10"/>
    <w:rsid w:val="004A60F7"/>
    <w:rsid w:val="004B7BAD"/>
    <w:rsid w:val="004C2ABA"/>
    <w:rsid w:val="004E3AB8"/>
    <w:rsid w:val="004F187C"/>
    <w:rsid w:val="00513F06"/>
    <w:rsid w:val="00524014"/>
    <w:rsid w:val="00546991"/>
    <w:rsid w:val="00585CF0"/>
    <w:rsid w:val="005B3075"/>
    <w:rsid w:val="005C3816"/>
    <w:rsid w:val="005D13B9"/>
    <w:rsid w:val="005D465E"/>
    <w:rsid w:val="0061663B"/>
    <w:rsid w:val="00616686"/>
    <w:rsid w:val="00626E91"/>
    <w:rsid w:val="00640492"/>
    <w:rsid w:val="006618D6"/>
    <w:rsid w:val="006A318F"/>
    <w:rsid w:val="006A4CDC"/>
    <w:rsid w:val="006A7750"/>
    <w:rsid w:val="006C67EB"/>
    <w:rsid w:val="006E297C"/>
    <w:rsid w:val="006F441A"/>
    <w:rsid w:val="0070291D"/>
    <w:rsid w:val="00715706"/>
    <w:rsid w:val="007229AE"/>
    <w:rsid w:val="00731114"/>
    <w:rsid w:val="00781481"/>
    <w:rsid w:val="00784DCE"/>
    <w:rsid w:val="0078777C"/>
    <w:rsid w:val="00793172"/>
    <w:rsid w:val="007A7E5F"/>
    <w:rsid w:val="007C3D30"/>
    <w:rsid w:val="007C6B19"/>
    <w:rsid w:val="007E0535"/>
    <w:rsid w:val="007E30FD"/>
    <w:rsid w:val="00801A35"/>
    <w:rsid w:val="00805859"/>
    <w:rsid w:val="00807B84"/>
    <w:rsid w:val="0081511A"/>
    <w:rsid w:val="00833A4C"/>
    <w:rsid w:val="008447B2"/>
    <w:rsid w:val="008475E6"/>
    <w:rsid w:val="00902AAC"/>
    <w:rsid w:val="00911468"/>
    <w:rsid w:val="009305DE"/>
    <w:rsid w:val="00933BED"/>
    <w:rsid w:val="00936D27"/>
    <w:rsid w:val="0095497E"/>
    <w:rsid w:val="009635CD"/>
    <w:rsid w:val="00964C55"/>
    <w:rsid w:val="00973B65"/>
    <w:rsid w:val="00977DAF"/>
    <w:rsid w:val="00980D58"/>
    <w:rsid w:val="00991017"/>
    <w:rsid w:val="009947AC"/>
    <w:rsid w:val="009A2931"/>
    <w:rsid w:val="009A62A6"/>
    <w:rsid w:val="009B1D81"/>
    <w:rsid w:val="009C351A"/>
    <w:rsid w:val="00A04413"/>
    <w:rsid w:val="00A11ABE"/>
    <w:rsid w:val="00A161CD"/>
    <w:rsid w:val="00A27F36"/>
    <w:rsid w:val="00A331CB"/>
    <w:rsid w:val="00A35A59"/>
    <w:rsid w:val="00A514A0"/>
    <w:rsid w:val="00A516D6"/>
    <w:rsid w:val="00A557C3"/>
    <w:rsid w:val="00A83B79"/>
    <w:rsid w:val="00A83BCD"/>
    <w:rsid w:val="00A871FF"/>
    <w:rsid w:val="00A87D84"/>
    <w:rsid w:val="00AA40B5"/>
    <w:rsid w:val="00AB0AAF"/>
    <w:rsid w:val="00AD2F5D"/>
    <w:rsid w:val="00AF2B0E"/>
    <w:rsid w:val="00B07598"/>
    <w:rsid w:val="00B14A62"/>
    <w:rsid w:val="00B265EE"/>
    <w:rsid w:val="00B3295B"/>
    <w:rsid w:val="00B402B6"/>
    <w:rsid w:val="00B64E60"/>
    <w:rsid w:val="00B9691B"/>
    <w:rsid w:val="00BA7D75"/>
    <w:rsid w:val="00BB74B2"/>
    <w:rsid w:val="00BC2D2F"/>
    <w:rsid w:val="00BD0E02"/>
    <w:rsid w:val="00BF7E82"/>
    <w:rsid w:val="00C0346D"/>
    <w:rsid w:val="00C23222"/>
    <w:rsid w:val="00C32A95"/>
    <w:rsid w:val="00C368E5"/>
    <w:rsid w:val="00C51083"/>
    <w:rsid w:val="00C56CF9"/>
    <w:rsid w:val="00C91922"/>
    <w:rsid w:val="00CA4245"/>
    <w:rsid w:val="00CB0D97"/>
    <w:rsid w:val="00CB64BD"/>
    <w:rsid w:val="00CC76A5"/>
    <w:rsid w:val="00CD5B78"/>
    <w:rsid w:val="00CF52B6"/>
    <w:rsid w:val="00D10C07"/>
    <w:rsid w:val="00D54467"/>
    <w:rsid w:val="00D814AD"/>
    <w:rsid w:val="00D86225"/>
    <w:rsid w:val="00D8719A"/>
    <w:rsid w:val="00DB1847"/>
    <w:rsid w:val="00DE2A81"/>
    <w:rsid w:val="00E01B59"/>
    <w:rsid w:val="00E068EB"/>
    <w:rsid w:val="00E0710E"/>
    <w:rsid w:val="00E10AE4"/>
    <w:rsid w:val="00E122C1"/>
    <w:rsid w:val="00E70122"/>
    <w:rsid w:val="00E770C1"/>
    <w:rsid w:val="00E808E4"/>
    <w:rsid w:val="00E82D7F"/>
    <w:rsid w:val="00E86A3C"/>
    <w:rsid w:val="00EB72D7"/>
    <w:rsid w:val="00ED0AAB"/>
    <w:rsid w:val="00ED4C1C"/>
    <w:rsid w:val="00ED6254"/>
    <w:rsid w:val="00EE3D09"/>
    <w:rsid w:val="00F12A75"/>
    <w:rsid w:val="00F36626"/>
    <w:rsid w:val="00F64531"/>
    <w:rsid w:val="00FA1471"/>
    <w:rsid w:val="00FD6389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3A00F72-439B-49CC-AEE6-A23D4019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7C"/>
    <w:pPr>
      <w:spacing w:before="24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187C"/>
    <w:pPr>
      <w:spacing w:after="120"/>
    </w:pPr>
  </w:style>
  <w:style w:type="paragraph" w:customStyle="1" w:styleId="SectionHeader">
    <w:name w:val="Section Header"/>
    <w:basedOn w:val="Normal"/>
    <w:next w:val="Normal"/>
    <w:autoRedefine/>
    <w:rsid w:val="004F187C"/>
    <w:pPr>
      <w:pBdr>
        <w:top w:val="single" w:sz="4" w:space="1" w:color="auto"/>
      </w:pBdr>
      <w:spacing w:before="480"/>
    </w:pPr>
    <w:rPr>
      <w:b/>
      <w:sz w:val="28"/>
    </w:rPr>
  </w:style>
  <w:style w:type="paragraph" w:customStyle="1" w:styleId="LabTitle">
    <w:name w:val="Lab Title"/>
    <w:basedOn w:val="Normal"/>
    <w:next w:val="Normal"/>
    <w:autoRedefine/>
    <w:rsid w:val="004F187C"/>
    <w:pPr>
      <w:spacing w:before="0" w:after="720"/>
    </w:pPr>
    <w:rPr>
      <w:b/>
      <w:sz w:val="36"/>
    </w:rPr>
  </w:style>
  <w:style w:type="paragraph" w:customStyle="1" w:styleId="SubsectionHeader">
    <w:name w:val="Subsection Header"/>
    <w:basedOn w:val="Normal"/>
    <w:next w:val="Normal"/>
    <w:autoRedefine/>
    <w:rsid w:val="004F187C"/>
    <w:rPr>
      <w:rFonts w:ascii="Arial" w:hAnsi="Arial"/>
      <w:b/>
      <w:sz w:val="26"/>
    </w:rPr>
  </w:style>
  <w:style w:type="paragraph" w:customStyle="1" w:styleId="LabNumber">
    <w:name w:val="Lab Number"/>
    <w:basedOn w:val="LabTitle"/>
    <w:next w:val="LabTitle"/>
    <w:autoRedefine/>
    <w:rsid w:val="004F187C"/>
    <w:pPr>
      <w:spacing w:after="0"/>
    </w:pPr>
  </w:style>
  <w:style w:type="paragraph" w:customStyle="1" w:styleId="SubsubsectionHeader">
    <w:name w:val="Subsubsection Header"/>
    <w:basedOn w:val="Normal"/>
    <w:next w:val="Normal"/>
    <w:autoRedefine/>
    <w:rsid w:val="004F187C"/>
    <w:pPr>
      <w:numPr>
        <w:numId w:val="8"/>
      </w:numPr>
      <w:tabs>
        <w:tab w:val="left" w:pos="900"/>
      </w:tabs>
      <w:ind w:left="900" w:hanging="900"/>
    </w:pPr>
    <w:rPr>
      <w:b/>
    </w:rPr>
  </w:style>
  <w:style w:type="character" w:styleId="CommentReference">
    <w:name w:val="annotation reference"/>
    <w:basedOn w:val="DefaultParagraphFont"/>
    <w:semiHidden/>
    <w:rsid w:val="004F187C"/>
    <w:rPr>
      <w:sz w:val="16"/>
    </w:rPr>
  </w:style>
  <w:style w:type="paragraph" w:customStyle="1" w:styleId="ProcedureStep">
    <w:name w:val="Procedure Step"/>
    <w:basedOn w:val="Normal"/>
    <w:rsid w:val="004F187C"/>
    <w:pPr>
      <w:numPr>
        <w:numId w:val="3"/>
      </w:numPr>
      <w:outlineLvl w:val="0"/>
    </w:pPr>
  </w:style>
  <w:style w:type="paragraph" w:customStyle="1" w:styleId="BulletedList">
    <w:name w:val="Bulleted List"/>
    <w:basedOn w:val="Normal"/>
    <w:rsid w:val="004F187C"/>
    <w:pPr>
      <w:numPr>
        <w:numId w:val="4"/>
      </w:numPr>
      <w:tabs>
        <w:tab w:val="clear" w:pos="720"/>
      </w:tabs>
      <w:spacing w:before="0"/>
      <w:ind w:left="576" w:hanging="216"/>
    </w:pPr>
  </w:style>
  <w:style w:type="paragraph" w:styleId="CommentText">
    <w:name w:val="annotation text"/>
    <w:basedOn w:val="Normal"/>
    <w:semiHidden/>
    <w:rsid w:val="004F187C"/>
    <w:rPr>
      <w:sz w:val="20"/>
    </w:rPr>
  </w:style>
  <w:style w:type="paragraph" w:styleId="DocumentMap">
    <w:name w:val="Document Map"/>
    <w:basedOn w:val="Normal"/>
    <w:semiHidden/>
    <w:rsid w:val="004F187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F187C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4F187C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4F187C"/>
  </w:style>
  <w:style w:type="paragraph" w:customStyle="1" w:styleId="Sidebar">
    <w:name w:val="Sidebar"/>
    <w:basedOn w:val="Normal"/>
    <w:autoRedefine/>
    <w:rsid w:val="00296EA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</w:pPr>
    <w:rPr>
      <w:b/>
      <w:bCs/>
    </w:rPr>
  </w:style>
  <w:style w:type="paragraph" w:customStyle="1" w:styleId="Question">
    <w:name w:val="Question"/>
    <w:basedOn w:val="Normal"/>
    <w:rsid w:val="004F187C"/>
    <w:pPr>
      <w:tabs>
        <w:tab w:val="num" w:pos="720"/>
      </w:tabs>
      <w:ind w:left="720" w:hanging="360"/>
    </w:pPr>
  </w:style>
  <w:style w:type="character" w:customStyle="1" w:styleId="SampleSolution">
    <w:name w:val="Sample Solution"/>
    <w:basedOn w:val="DefaultParagraphFont"/>
    <w:rsid w:val="004F187C"/>
    <w:rPr>
      <w:rFonts w:ascii="Arial" w:hAnsi="Arial"/>
      <w:b/>
      <w:color w:val="808080"/>
    </w:rPr>
  </w:style>
  <w:style w:type="character" w:customStyle="1" w:styleId="Pathname">
    <w:name w:val="Pathname"/>
    <w:basedOn w:val="DefaultParagraphFont"/>
    <w:rsid w:val="004F187C"/>
    <w:rPr>
      <w:rFonts w:ascii="Courier New" w:hAnsi="Courier New"/>
    </w:rPr>
  </w:style>
  <w:style w:type="paragraph" w:styleId="TOC3">
    <w:name w:val="toc 3"/>
    <w:basedOn w:val="Normal"/>
    <w:next w:val="Normal"/>
    <w:autoRedefine/>
    <w:semiHidden/>
    <w:rsid w:val="004F187C"/>
    <w:pPr>
      <w:ind w:left="480"/>
    </w:pPr>
  </w:style>
  <w:style w:type="paragraph" w:styleId="BodyTextIndent">
    <w:name w:val="Body Text Indent"/>
    <w:basedOn w:val="Normal"/>
    <w:rsid w:val="004F187C"/>
    <w:pPr>
      <w:ind w:left="720"/>
    </w:pPr>
  </w:style>
  <w:style w:type="character" w:customStyle="1" w:styleId="Hostname">
    <w:name w:val="Hostname"/>
    <w:basedOn w:val="DefaultParagraphFont"/>
    <w:rsid w:val="004F187C"/>
    <w:rPr>
      <w:rFonts w:ascii="Courier New" w:hAnsi="Courier New"/>
    </w:rPr>
  </w:style>
  <w:style w:type="character" w:styleId="Hyperlink">
    <w:name w:val="Hyperlink"/>
    <w:basedOn w:val="DefaultParagraphFont"/>
    <w:rsid w:val="004F187C"/>
    <w:rPr>
      <w:color w:val="0000FF"/>
      <w:u w:val="single"/>
    </w:rPr>
  </w:style>
  <w:style w:type="table" w:styleId="TableGrid">
    <w:name w:val="Table Grid"/>
    <w:basedOn w:val="TableNormal"/>
    <w:rsid w:val="008447B2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45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0AE4"/>
    <w:rPr>
      <w:color w:val="808080"/>
    </w:rPr>
  </w:style>
  <w:style w:type="paragraph" w:styleId="ListParagraph">
    <w:name w:val="List Paragraph"/>
    <w:basedOn w:val="Normal"/>
    <w:uiPriority w:val="34"/>
    <w:qFormat/>
    <w:rsid w:val="001B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hNcB8XKcGiKUCqKIpxAODRGvuKFnlnps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B6AE5-3FC7-4354-A6CE-07685D53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1.1</vt:lpstr>
    </vt:vector>
  </TitlesOfParts>
  <Company>monterey peninsula college</Company>
  <LinksUpToDate>false</LinksUpToDate>
  <CharactersWithSpaces>3255</CharactersWithSpaces>
  <SharedDoc>false</SharedDoc>
  <HLinks>
    <vt:vector size="18" baseType="variant">
      <vt:variant>
        <vt:i4>6619150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http://www.youtube.com/watch?v=q_Q5s9AhCR0</vt:lpwstr>
      </vt:variant>
      <vt:variant>
        <vt:lpwstr/>
      </vt:variant>
      <vt:variant>
        <vt:i4>4063343</vt:i4>
      </vt:variant>
      <vt:variant>
        <vt:i4>9</vt:i4>
      </vt:variant>
      <vt:variant>
        <vt:i4>0</vt:i4>
      </vt:variant>
      <vt:variant>
        <vt:i4>5</vt:i4>
      </vt:variant>
      <vt:variant>
        <vt:lpwstr>http://www.hobby-hour.com/electronics/resistorcolorcode.gif</vt:lpwstr>
      </vt:variant>
      <vt:variant>
        <vt:lpwstr/>
      </vt:variant>
      <vt:variant>
        <vt:i4>5505055</vt:i4>
      </vt:variant>
      <vt:variant>
        <vt:i4>3</vt:i4>
      </vt:variant>
      <vt:variant>
        <vt:i4>0</vt:i4>
      </vt:variant>
      <vt:variant>
        <vt:i4>5</vt:i4>
      </vt:variant>
      <vt:variant>
        <vt:lpwstr>http://www.ohmslawcalculator.com/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1.1</dc:title>
  <dc:subject>Software and Data Storage</dc:subject>
  <dc:creator>Ken Yasuhara</dc:creator>
  <cp:lastModifiedBy>SETI-9</cp:lastModifiedBy>
  <cp:revision>7</cp:revision>
  <cp:lastPrinted>2005-01-30T23:23:00Z</cp:lastPrinted>
  <dcterms:created xsi:type="dcterms:W3CDTF">2016-02-09T21:47:00Z</dcterms:created>
  <dcterms:modified xsi:type="dcterms:W3CDTF">2017-01-30T07:23:00Z</dcterms:modified>
</cp:coreProperties>
</file>