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6E" w:rsidRPr="00973112" w:rsidRDefault="00F56A6E" w:rsidP="00F56A6E">
      <w:pPr>
        <w:rPr>
          <w:rFonts w:eastAsia="Calibri" w:cs="Times New Roman"/>
          <w:sz w:val="32"/>
        </w:rPr>
      </w:pPr>
      <w:r w:rsidRPr="00973112">
        <w:rPr>
          <w:rFonts w:eastAsia="Calibri" w:cs="Times New Roman"/>
          <w:sz w:val="32"/>
        </w:rPr>
        <w:t xml:space="preserve">ENGR </w:t>
      </w:r>
      <w:r w:rsidR="0032387B" w:rsidRPr="00973112">
        <w:rPr>
          <w:rFonts w:eastAsia="Calibri" w:cs="Times New Roman"/>
          <w:sz w:val="32"/>
        </w:rPr>
        <w:t>12</w:t>
      </w:r>
      <w:r w:rsidRPr="00973112">
        <w:rPr>
          <w:rFonts w:eastAsia="Calibri" w:cs="Times New Roman"/>
          <w:sz w:val="32"/>
        </w:rPr>
        <w:tab/>
      </w:r>
      <w:r w:rsidRPr="00973112">
        <w:rPr>
          <w:rFonts w:eastAsia="Calibri" w:cs="Times New Roman"/>
          <w:sz w:val="32"/>
        </w:rPr>
        <w:tab/>
      </w:r>
      <w:r w:rsidRPr="00973112">
        <w:rPr>
          <w:rFonts w:eastAsia="Calibri" w:cs="Times New Roman"/>
          <w:sz w:val="32"/>
        </w:rPr>
        <w:tab/>
      </w:r>
      <w:r w:rsidRPr="00973112">
        <w:rPr>
          <w:rFonts w:eastAsia="Calibri" w:cs="Times New Roman"/>
          <w:sz w:val="32"/>
        </w:rPr>
        <w:tab/>
        <w:t xml:space="preserve">Assignment </w:t>
      </w:r>
      <w:r w:rsidR="00844816" w:rsidRPr="00973112">
        <w:rPr>
          <w:sz w:val="32"/>
        </w:rPr>
        <w:t>1</w:t>
      </w:r>
      <w:r w:rsidR="00E94BA7" w:rsidRPr="00973112">
        <w:rPr>
          <w:sz w:val="32"/>
        </w:rPr>
        <w:t>3 Optional</w:t>
      </w:r>
      <w:bookmarkStart w:id="0" w:name="_GoBack"/>
      <w:bookmarkEnd w:id="0"/>
      <w:r w:rsidRPr="00973112">
        <w:rPr>
          <w:rFonts w:eastAsia="Calibri" w:cs="Times New Roman"/>
          <w:sz w:val="32"/>
        </w:rPr>
        <w:tab/>
      </w:r>
      <w:r w:rsidRPr="00973112">
        <w:rPr>
          <w:rFonts w:eastAsia="Calibri" w:cs="Times New Roman"/>
          <w:sz w:val="32"/>
        </w:rPr>
        <w:tab/>
      </w:r>
      <w:r w:rsidRPr="00973112">
        <w:rPr>
          <w:rFonts w:eastAsia="Calibri" w:cs="Times New Roman"/>
          <w:sz w:val="32"/>
        </w:rPr>
        <w:tab/>
        <w:t xml:space="preserve"> Due: next wed</w:t>
      </w:r>
    </w:p>
    <w:p w:rsidR="00313386" w:rsidRPr="00973112" w:rsidRDefault="00313386" w:rsidP="00B04EF0">
      <w:r w:rsidRPr="00973112">
        <w:rPr>
          <w:b/>
          <w:sz w:val="24"/>
        </w:rPr>
        <w:t xml:space="preserve">All problems </w:t>
      </w:r>
      <w:r w:rsidR="00F56A6E" w:rsidRPr="00973112">
        <w:rPr>
          <w:b/>
          <w:sz w:val="24"/>
        </w:rPr>
        <w:t xml:space="preserve">-- </w:t>
      </w:r>
      <w:r w:rsidRPr="00973112">
        <w:rPr>
          <w:b/>
          <w:sz w:val="24"/>
        </w:rPr>
        <w:t>2</w:t>
      </w:r>
      <w:r w:rsidR="00F56A6E" w:rsidRPr="00973112">
        <w:rPr>
          <w:b/>
          <w:sz w:val="24"/>
        </w:rPr>
        <w:t xml:space="preserve"> point each</w:t>
      </w:r>
      <w:r w:rsidRPr="00973112">
        <w:rPr>
          <w:b/>
          <w:sz w:val="24"/>
        </w:rPr>
        <w:t xml:space="preserve"> to a max of 11 points</w:t>
      </w:r>
      <w:r w:rsidR="0024039A" w:rsidRPr="00973112">
        <w:rPr>
          <w:b/>
          <w:sz w:val="24"/>
        </w:rPr>
        <w:br/>
      </w:r>
      <w:r w:rsidR="00044E4F" w:rsidRPr="00973112">
        <w:rPr>
          <w:b/>
          <w:sz w:val="24"/>
        </w:rPr>
        <w:t>Note: All magnitudes are RMS</w:t>
      </w:r>
      <w:r w:rsidR="00B04EF0" w:rsidRPr="00973112">
        <w:rPr>
          <w:b/>
          <w:sz w:val="24"/>
        </w:rPr>
        <w:br/>
      </w:r>
      <w:r w:rsidR="00044E4F" w:rsidRPr="00973112">
        <w:rPr>
          <w:b/>
          <w:sz w:val="24"/>
        </w:rPr>
        <w:br/>
      </w:r>
    </w:p>
    <w:tbl>
      <w:tblPr>
        <w:tblStyle w:val="TableGrid"/>
        <w:tblW w:w="0" w:type="auto"/>
        <w:tblLayout w:type="fixed"/>
        <w:tblLook w:val="04A0"/>
      </w:tblPr>
      <w:tblGrid>
        <w:gridCol w:w="5778"/>
        <w:gridCol w:w="4770"/>
      </w:tblGrid>
      <w:tr w:rsidR="00313386" w:rsidRPr="00973112" w:rsidTr="00313386">
        <w:trPr>
          <w:trHeight w:val="1410"/>
        </w:trPr>
        <w:tc>
          <w:tcPr>
            <w:tcW w:w="5778" w:type="dxa"/>
          </w:tcPr>
          <w:p w:rsidR="00313386" w:rsidRPr="00973112" w:rsidRDefault="00313386" w:rsidP="00973112">
            <w:pPr>
              <w:rPr>
                <w:rFonts w:eastAsia="MS Mincho" w:cs="Times New Roman"/>
                <w:sz w:val="24"/>
                <w:szCs w:val="24"/>
              </w:rPr>
            </w:pPr>
            <w:r w:rsidRPr="00973112">
              <w:t xml:space="preserve">1) </w:t>
            </w:r>
            <w:r w:rsidRPr="00973112">
              <w:rPr>
                <w:rFonts w:eastAsia="MS Mincho" w:cs="Times New Roman"/>
                <w:sz w:val="24"/>
                <w:szCs w:val="24"/>
              </w:rPr>
              <w:t xml:space="preserve">If </w:t>
            </w:r>
            <w:r w:rsidRPr="00973112">
              <w:rPr>
                <w:rFonts w:eastAsia="MS Mincho" w:cs="Times New Roman"/>
                <w:b/>
                <w:bCs/>
                <w:sz w:val="24"/>
                <w:szCs w:val="24"/>
              </w:rPr>
              <w:t>V</w:t>
            </w:r>
            <w:r w:rsidRPr="00973112">
              <w:rPr>
                <w:rFonts w:eastAsia="MS Mincho" w:cs="Times New Roman"/>
                <w:b/>
                <w:bCs/>
                <w:i/>
                <w:iCs/>
                <w:sz w:val="24"/>
                <w:szCs w:val="24"/>
                <w:vertAlign w:val="subscript"/>
              </w:rPr>
              <w:t>ab</w:t>
            </w:r>
            <w:r w:rsidRPr="00973112">
              <w:rPr>
                <w:rFonts w:eastAsia="MS Mincho" w:cs="Times New Roman"/>
                <w:sz w:val="24"/>
                <w:szCs w:val="24"/>
              </w:rPr>
              <w:t xml:space="preserve"> = 400  V in a balanced Y-connected three-phase generator,  find the phase voltages, assuming the </w:t>
            </w:r>
            <w:r w:rsidRPr="00973112">
              <w:rPr>
                <w:rFonts w:eastAsia="MS Mincho" w:cs="Times New Roman"/>
                <w:sz w:val="24"/>
                <w:szCs w:val="24"/>
              </w:rPr>
              <w:br/>
              <w:t xml:space="preserve"> phase sequence is:</w:t>
            </w:r>
            <w:r w:rsidR="00973112" w:rsidRPr="00973112">
              <w:rPr>
                <w:rFonts w:eastAsia="MS Mincho" w:cs="Times New Roman"/>
                <w:sz w:val="24"/>
                <w:szCs w:val="24"/>
              </w:rPr>
              <w:t xml:space="preserve">   </w:t>
            </w:r>
            <w:r w:rsidRPr="00973112">
              <w:rPr>
                <w:rFonts w:eastAsia="MS Mincho" w:cs="Times New Roman"/>
                <w:i/>
                <w:iCs/>
                <w:sz w:val="24"/>
                <w:szCs w:val="24"/>
              </w:rPr>
              <w:t>abc</w:t>
            </w:r>
          </w:p>
          <w:p w:rsidR="00313386" w:rsidRPr="00973112" w:rsidRDefault="00313386" w:rsidP="00AF4A92">
            <w:r w:rsidRPr="00973112">
              <w:tab/>
            </w:r>
          </w:p>
          <w:p w:rsidR="00313386" w:rsidRPr="00973112" w:rsidRDefault="00313386" w:rsidP="00AF4A92"/>
          <w:p w:rsidR="00313386" w:rsidRPr="00973112" w:rsidRDefault="00313386" w:rsidP="00AF4A92">
            <w:pPr>
              <w:rPr>
                <w:rFonts w:eastAsia="MS Mincho" w:cs="Times New Roman"/>
                <w:sz w:val="24"/>
                <w:szCs w:val="24"/>
              </w:rPr>
            </w:pPr>
          </w:p>
        </w:tc>
        <w:tc>
          <w:tcPr>
            <w:tcW w:w="4770" w:type="dxa"/>
          </w:tcPr>
          <w:p w:rsidR="00973112" w:rsidRPr="00973112" w:rsidRDefault="00973112" w:rsidP="00AF4A92">
            <w:pPr>
              <w:rPr>
                <w:rFonts w:cs="Times New Roman"/>
                <w:sz w:val="24"/>
              </w:rPr>
            </w:pPr>
            <w:r w:rsidRPr="00973112">
              <w:rPr>
                <w:rFonts w:cs="Times New Roman"/>
                <w:sz w:val="24"/>
              </w:rPr>
              <w:t xml:space="preserve">HINT: Use this </w:t>
            </w:r>
            <w:r>
              <w:rPr>
                <w:rFonts w:cs="Times New Roman"/>
                <w:sz w:val="24"/>
              </w:rPr>
              <w:t>phasor diagram to relate the line voltage Vab to the phase voltages Van and Vbn (or just Vab = Van – Vbn = Van+Vnb)</w:t>
            </w:r>
          </w:p>
          <w:p w:rsidR="00973112" w:rsidRPr="00973112" w:rsidRDefault="00973112" w:rsidP="00AF4A92"/>
          <w:p w:rsidR="00313386" w:rsidRPr="00973112" w:rsidRDefault="00973112" w:rsidP="00AF4A92">
            <w:r>
              <w:t xml:space="preserve">           </w:t>
            </w:r>
            <w:r w:rsidR="00313386" w:rsidRPr="00973112">
              <w:drawing>
                <wp:inline distT="0" distB="0" distL="0" distR="0">
                  <wp:extent cx="2361043" cy="1426464"/>
                  <wp:effectExtent l="19050" t="0" r="1157" b="0"/>
                  <wp:docPr id="14" name="Picture 1" descr="ale63317_1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5" descr="ale63317_12011"/>
                          <pic:cNvPicPr>
                            <a:picLocks noGrp="1" noChangeAspect="1" noChangeArrowheads="1"/>
                          </pic:cNvPicPr>
                        </pic:nvPicPr>
                        <pic:blipFill>
                          <a:blip r:embed="rId9" cstate="print"/>
                          <a:srcRect b="62500"/>
                          <a:stretch>
                            <a:fillRect/>
                          </a:stretch>
                        </pic:blipFill>
                        <pic:spPr bwMode="auto">
                          <a:xfrm>
                            <a:off x="0" y="0"/>
                            <a:ext cx="2359707" cy="1425657"/>
                          </a:xfrm>
                          <a:prstGeom prst="rect">
                            <a:avLst/>
                          </a:prstGeom>
                          <a:noFill/>
                          <a:ln>
                            <a:miter lim="800000"/>
                            <a:headEnd/>
                            <a:tailEnd/>
                          </a:ln>
                        </pic:spPr>
                      </pic:pic>
                    </a:graphicData>
                  </a:graphic>
                </wp:inline>
              </w:drawing>
            </w:r>
          </w:p>
        </w:tc>
      </w:tr>
      <w:tr w:rsidR="00313386" w:rsidRPr="00973112" w:rsidTr="00313386">
        <w:trPr>
          <w:trHeight w:val="1966"/>
        </w:trPr>
        <w:tc>
          <w:tcPr>
            <w:tcW w:w="5778" w:type="dxa"/>
          </w:tcPr>
          <w:p w:rsidR="00313386" w:rsidRPr="00973112" w:rsidRDefault="00313386" w:rsidP="00AF4A92">
            <w:pPr>
              <w:rPr>
                <w:sz w:val="24"/>
              </w:rPr>
            </w:pPr>
            <w:r w:rsidRPr="00973112">
              <w:rPr>
                <w:sz w:val="24"/>
              </w:rPr>
              <w:t>2)  For a wye-connected load, the time-domain expressions for three line-to-neutral voltage  at the terminals are:</w:t>
            </w:r>
            <w:r w:rsidRPr="00973112">
              <w:rPr>
                <w:sz w:val="24"/>
              </w:rPr>
              <w:br/>
              <w:t xml:space="preserve"> </w:t>
            </w:r>
            <w:r w:rsidRPr="00973112">
              <w:rPr>
                <w:sz w:val="24"/>
              </w:rPr>
              <w:tab/>
            </w:r>
            <w:r w:rsidRPr="00973112">
              <w:rPr>
                <w:position w:val="-12"/>
                <w:sz w:val="24"/>
              </w:rPr>
              <w:object w:dxaOrig="22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75pt;height:18.7pt" o:ole="">
                  <v:imagedata r:id="rId10" o:title=""/>
                </v:shape>
                <o:OLEObject Type="Embed" ProgID="Equation.DSMT4" ShapeID="_x0000_i1027" DrawAspect="Content" ObjectID="_1429829210" r:id="rId11"/>
              </w:object>
            </w:r>
            <w:r w:rsidRPr="00973112">
              <w:rPr>
                <w:sz w:val="24"/>
              </w:rPr>
              <w:t xml:space="preserve"> V</w:t>
            </w:r>
            <w:r w:rsidRPr="00973112">
              <w:rPr>
                <w:sz w:val="24"/>
              </w:rPr>
              <w:br/>
              <w:t xml:space="preserve"> </w:t>
            </w:r>
            <w:r w:rsidRPr="00973112">
              <w:rPr>
                <w:sz w:val="24"/>
              </w:rPr>
              <w:tab/>
            </w:r>
            <w:r w:rsidRPr="00973112">
              <w:rPr>
                <w:position w:val="-12"/>
                <w:sz w:val="24"/>
              </w:rPr>
              <w:object w:dxaOrig="2260" w:dyaOrig="380">
                <v:shape id="_x0000_i1025" type="#_x0000_t75" style="width:113.05pt;height:18.7pt" o:ole="">
                  <v:imagedata r:id="rId12" o:title=""/>
                </v:shape>
                <o:OLEObject Type="Embed" ProgID="Equation.DSMT4" ShapeID="_x0000_i1025" DrawAspect="Content" ObjectID="_1429829211" r:id="rId13"/>
              </w:object>
            </w:r>
            <w:r w:rsidRPr="00973112">
              <w:rPr>
                <w:sz w:val="24"/>
              </w:rPr>
              <w:t xml:space="preserve"> V</w:t>
            </w:r>
            <w:r w:rsidRPr="00973112">
              <w:rPr>
                <w:sz w:val="24"/>
              </w:rPr>
              <w:br/>
              <w:t xml:space="preserve"> </w:t>
            </w:r>
            <w:r w:rsidRPr="00973112">
              <w:rPr>
                <w:sz w:val="24"/>
              </w:rPr>
              <w:tab/>
            </w:r>
            <w:r w:rsidRPr="00973112">
              <w:rPr>
                <w:position w:val="-12"/>
                <w:sz w:val="24"/>
              </w:rPr>
              <w:object w:dxaOrig="2380" w:dyaOrig="380">
                <v:shape id="_x0000_i1026" type="#_x0000_t75" style="width:118.8pt;height:18.7pt" o:ole="">
                  <v:imagedata r:id="rId14" o:title=""/>
                </v:shape>
                <o:OLEObject Type="Embed" ProgID="Equation.DSMT4" ShapeID="_x0000_i1026" DrawAspect="Content" ObjectID="_1429829212" r:id="rId15"/>
              </w:object>
            </w:r>
            <w:r w:rsidRPr="00973112">
              <w:rPr>
                <w:sz w:val="24"/>
              </w:rPr>
              <w:t xml:space="preserve"> V</w:t>
            </w:r>
          </w:p>
          <w:p w:rsidR="00313386" w:rsidRPr="00973112" w:rsidRDefault="00313386" w:rsidP="00AF4A92">
            <w:pPr>
              <w:tabs>
                <w:tab w:val="num" w:pos="374"/>
              </w:tabs>
              <w:rPr>
                <w:sz w:val="24"/>
              </w:rPr>
            </w:pPr>
            <w:r w:rsidRPr="00973112">
              <w:rPr>
                <w:sz w:val="24"/>
              </w:rPr>
              <w:t xml:space="preserve"> </w:t>
            </w:r>
            <w:r w:rsidRPr="00973112">
              <w:rPr>
                <w:sz w:val="24"/>
              </w:rPr>
              <w:tab/>
              <w:t>Write the time-domain expressions for the line-to-line voltages v</w:t>
            </w:r>
            <w:r w:rsidRPr="00973112">
              <w:rPr>
                <w:sz w:val="24"/>
                <w:vertAlign w:val="subscript"/>
              </w:rPr>
              <w:t>AB</w:t>
            </w:r>
            <w:r w:rsidRPr="00973112">
              <w:rPr>
                <w:sz w:val="24"/>
              </w:rPr>
              <w:t>, v</w:t>
            </w:r>
            <w:r w:rsidRPr="00973112">
              <w:rPr>
                <w:sz w:val="24"/>
                <w:vertAlign w:val="subscript"/>
              </w:rPr>
              <w:t>BC</w:t>
            </w:r>
            <w:r w:rsidRPr="00973112">
              <w:rPr>
                <w:sz w:val="24"/>
              </w:rPr>
              <w:t>, and v</w:t>
            </w:r>
            <w:r w:rsidRPr="00973112">
              <w:rPr>
                <w:sz w:val="24"/>
                <w:vertAlign w:val="subscript"/>
              </w:rPr>
              <w:t>CA</w:t>
            </w:r>
            <w:r w:rsidRPr="00973112">
              <w:rPr>
                <w:sz w:val="24"/>
              </w:rPr>
              <w:t>.</w:t>
            </w:r>
          </w:p>
        </w:tc>
        <w:tc>
          <w:tcPr>
            <w:tcW w:w="4770" w:type="dxa"/>
          </w:tcPr>
          <w:p w:rsidR="00973112" w:rsidRPr="00973112" w:rsidRDefault="00973112" w:rsidP="00B85E67">
            <w:pPr>
              <w:rPr>
                <w:sz w:val="24"/>
              </w:rPr>
            </w:pPr>
            <w:r w:rsidRPr="00973112">
              <w:rPr>
                <w:sz w:val="24"/>
              </w:rPr>
              <w:t>HINT</w:t>
            </w:r>
            <w:r>
              <w:rPr>
                <w:sz w:val="24"/>
              </w:rPr>
              <w:t xml:space="preserve">: </w:t>
            </w:r>
            <w:r w:rsidR="00B85E67">
              <w:rPr>
                <w:sz w:val="24"/>
              </w:rPr>
              <w:t>Use the same diagram above to relate phase and line voltages.</w:t>
            </w:r>
            <w:r>
              <w:t xml:space="preserve">             </w:t>
            </w:r>
          </w:p>
        </w:tc>
      </w:tr>
      <w:tr w:rsidR="00313386" w:rsidRPr="00973112" w:rsidTr="00313386">
        <w:trPr>
          <w:trHeight w:val="2964"/>
        </w:trPr>
        <w:tc>
          <w:tcPr>
            <w:tcW w:w="5778" w:type="dxa"/>
          </w:tcPr>
          <w:p w:rsidR="00313386" w:rsidRPr="00973112" w:rsidRDefault="00313386" w:rsidP="00AF4A92">
            <w:r w:rsidRPr="00973112">
              <w:t xml:space="preserve">3) </w:t>
            </w:r>
            <w:r w:rsidRPr="00973112">
              <w:rPr>
                <w:rFonts w:eastAsia="MS Mincho" w:cs="Times New Roman"/>
                <w:sz w:val="24"/>
                <w:szCs w:val="24"/>
              </w:rPr>
              <w:t>Obtain the line currents in the three-phase circuit below.</w:t>
            </w:r>
            <w:r w:rsidRPr="00973112">
              <w:t xml:space="preserve"> </w:t>
            </w:r>
          </w:p>
          <w:p w:rsidR="00313386" w:rsidRPr="00973112" w:rsidRDefault="00313386" w:rsidP="00AF4A92">
            <w:r w:rsidRPr="00973112">
              <w:rPr>
                <w:rFonts w:eastAsia="MS Mincho" w:cs="Times New Roman"/>
                <w:noProof/>
                <w:sz w:val="24"/>
                <w:szCs w:val="24"/>
              </w:rPr>
              <w:drawing>
                <wp:inline distT="0" distB="0" distL="0" distR="0">
                  <wp:extent cx="3048000" cy="1696085"/>
                  <wp:effectExtent l="1905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3048000" cy="1696085"/>
                          </a:xfrm>
                          <a:prstGeom prst="rect">
                            <a:avLst/>
                          </a:prstGeom>
                          <a:noFill/>
                          <a:ln w="9525">
                            <a:noFill/>
                            <a:miter lim="800000"/>
                            <a:headEnd/>
                            <a:tailEnd/>
                          </a:ln>
                        </pic:spPr>
                      </pic:pic>
                    </a:graphicData>
                  </a:graphic>
                </wp:inline>
              </w:drawing>
            </w:r>
          </w:p>
        </w:tc>
        <w:tc>
          <w:tcPr>
            <w:tcW w:w="4770" w:type="dxa"/>
          </w:tcPr>
          <w:p w:rsidR="00973112" w:rsidRDefault="00973112" w:rsidP="00973112">
            <w:r>
              <w:t>HINT:  Draw a single phase loop of this Y-Y system starting at Van, going over line aA to the load  and label the impedances of the line and the load. It will look something like this (although Zline = 0 for the problem given).</w:t>
            </w:r>
          </w:p>
          <w:p w:rsidR="005C1D3E" w:rsidRDefault="00973112" w:rsidP="00973112">
            <w:r>
              <w:object w:dxaOrig="4260" w:dyaOrig="2004">
                <v:shape id="_x0000_i1028" type="#_x0000_t75" style="width:171.35pt;height:79.9pt" o:ole="">
                  <v:imagedata r:id="rId17" o:title=""/>
                </v:shape>
                <o:OLEObject Type="Embed" ProgID="PBrush" ShapeID="_x0000_i1028" DrawAspect="Content" ObjectID="_1429829213" r:id="rId18"/>
              </w:object>
            </w:r>
          </w:p>
          <w:p w:rsidR="00313386" w:rsidRPr="00973112" w:rsidRDefault="005C1D3E" w:rsidP="005C1D3E">
            <w:r>
              <w:t xml:space="preserve">Note that even though the neutral line was removed in the figure on the left (since In = 0 for a balanced system) we can put the neutral line back when defining the line currents. </w:t>
            </w:r>
            <w:r w:rsidR="00973112">
              <w:t>Then Ia is just Van/ZY</w:t>
            </w:r>
            <w:r>
              <w:t xml:space="preserve"> and likewise for Ib and Ic</w:t>
            </w:r>
          </w:p>
        </w:tc>
      </w:tr>
      <w:tr w:rsidR="00313386" w:rsidRPr="00973112" w:rsidTr="00313386">
        <w:trPr>
          <w:trHeight w:val="3525"/>
        </w:trPr>
        <w:tc>
          <w:tcPr>
            <w:tcW w:w="5778" w:type="dxa"/>
          </w:tcPr>
          <w:p w:rsidR="005C1D3E" w:rsidRDefault="00313386" w:rsidP="00AF4A92">
            <w:pPr>
              <w:rPr>
                <w:rFonts w:eastAsia="MS Mincho" w:cs="Times New Roman"/>
                <w:sz w:val="24"/>
                <w:szCs w:val="24"/>
              </w:rPr>
            </w:pPr>
            <w:r w:rsidRPr="00973112">
              <w:lastRenderedPageBreak/>
              <w:t xml:space="preserve">4) </w:t>
            </w:r>
            <w:r w:rsidRPr="00973112">
              <w:rPr>
                <w:rFonts w:eastAsia="MS Mincho" w:cs="Times New Roman"/>
                <w:sz w:val="24"/>
                <w:szCs w:val="24"/>
              </w:rPr>
              <w:t xml:space="preserve">A 480/2400 V (rms) step-up ideal transformer delivers 50 kW to a resistive load. Calculate: </w:t>
            </w:r>
          </w:p>
          <w:p w:rsidR="005C1D3E" w:rsidRDefault="005C1D3E" w:rsidP="00AF4A92">
            <w:pPr>
              <w:rPr>
                <w:rFonts w:eastAsia="MS Mincho" w:cs="Times New Roman"/>
                <w:sz w:val="24"/>
                <w:szCs w:val="24"/>
              </w:rPr>
            </w:pPr>
            <w:r>
              <w:rPr>
                <w:rFonts w:eastAsia="MS Mincho" w:cs="Times New Roman"/>
                <w:sz w:val="24"/>
                <w:szCs w:val="24"/>
              </w:rPr>
              <w:t xml:space="preserve">             </w:t>
            </w:r>
            <w:r w:rsidR="00313386" w:rsidRPr="00973112">
              <w:rPr>
                <w:rFonts w:eastAsia="MS Mincho" w:cs="Times New Roman"/>
                <w:sz w:val="24"/>
                <w:szCs w:val="24"/>
              </w:rPr>
              <w:t xml:space="preserve">(a) the turns ratio, </w:t>
            </w:r>
            <w:r w:rsidR="00313386" w:rsidRPr="00973112">
              <w:rPr>
                <w:rFonts w:eastAsia="MS Mincho" w:cs="Times New Roman"/>
                <w:sz w:val="24"/>
                <w:szCs w:val="24"/>
              </w:rPr>
              <w:br/>
              <w:t xml:space="preserve"> </w:t>
            </w:r>
            <w:r w:rsidR="00313386" w:rsidRPr="00973112">
              <w:rPr>
                <w:rFonts w:eastAsia="MS Mincho" w:cs="Times New Roman"/>
                <w:sz w:val="24"/>
                <w:szCs w:val="24"/>
              </w:rPr>
              <w:tab/>
              <w:t xml:space="preserve">(b) the primary current, </w:t>
            </w:r>
          </w:p>
          <w:p w:rsidR="00313386" w:rsidRPr="00973112" w:rsidRDefault="005C1D3E" w:rsidP="00AF4A92">
            <w:pPr>
              <w:rPr>
                <w:rFonts w:eastAsia="MS Mincho" w:cs="Times New Roman"/>
                <w:sz w:val="24"/>
                <w:szCs w:val="24"/>
              </w:rPr>
            </w:pPr>
            <w:r>
              <w:rPr>
                <w:rFonts w:eastAsia="MS Mincho" w:cs="Times New Roman"/>
                <w:sz w:val="24"/>
                <w:szCs w:val="24"/>
              </w:rPr>
              <w:t xml:space="preserve">              </w:t>
            </w:r>
            <w:r w:rsidR="00313386" w:rsidRPr="00973112">
              <w:rPr>
                <w:rFonts w:eastAsia="MS Mincho" w:cs="Times New Roman"/>
                <w:sz w:val="24"/>
                <w:szCs w:val="24"/>
              </w:rPr>
              <w:t>(c) the secondary current.</w:t>
            </w:r>
          </w:p>
          <w:p w:rsidR="00313386" w:rsidRPr="00973112" w:rsidRDefault="00313386" w:rsidP="00AF4A92">
            <w:pPr>
              <w:rPr>
                <w:rFonts w:eastAsia="MS Mincho" w:cs="Times New Roman"/>
                <w:sz w:val="24"/>
                <w:szCs w:val="24"/>
              </w:rPr>
            </w:pPr>
          </w:p>
        </w:tc>
        <w:tc>
          <w:tcPr>
            <w:tcW w:w="4770" w:type="dxa"/>
          </w:tcPr>
          <w:p w:rsidR="00CC265B" w:rsidRDefault="005C1D3E" w:rsidP="00AF4A92">
            <w:r>
              <w:t xml:space="preserve">HINT: </w:t>
            </w:r>
          </w:p>
          <w:p w:rsidR="00313386" w:rsidRDefault="00CC265B" w:rsidP="00CC265B">
            <w:pPr>
              <w:pStyle w:val="ListParagraph"/>
              <w:numPr>
                <w:ilvl w:val="0"/>
                <w:numId w:val="20"/>
              </w:numPr>
            </w:pPr>
            <w:r>
              <w:t xml:space="preserve">n is the ratio of voltages, </w:t>
            </w:r>
          </w:p>
          <w:p w:rsidR="00CC265B" w:rsidRDefault="00CC265B" w:rsidP="00AF4A92">
            <w:r>
              <w:t xml:space="preserve">    </w:t>
            </w:r>
            <w:r w:rsidRPr="00CC265B">
              <w:drawing>
                <wp:inline distT="0" distB="0" distL="0" distR="0">
                  <wp:extent cx="752199" cy="563217"/>
                  <wp:effectExtent l="19050" t="0" r="0" b="0"/>
                  <wp:docPr id="16" name="Picture 2"/>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9" cstate="print"/>
                          <a:srcRect/>
                          <a:stretch>
                            <a:fillRect/>
                          </a:stretch>
                        </pic:blipFill>
                        <pic:spPr bwMode="auto">
                          <a:xfrm>
                            <a:off x="0" y="0"/>
                            <a:ext cx="753627" cy="564286"/>
                          </a:xfrm>
                          <a:prstGeom prst="rect">
                            <a:avLst/>
                          </a:prstGeom>
                          <a:noFill/>
                          <a:ln w="9525">
                            <a:noFill/>
                            <a:miter lim="800000"/>
                            <a:headEnd/>
                            <a:tailEnd/>
                          </a:ln>
                          <a:effectLst/>
                        </pic:spPr>
                      </pic:pic>
                    </a:graphicData>
                  </a:graphic>
                </wp:inline>
              </w:drawing>
            </w:r>
            <w:r>
              <w:t xml:space="preserve">                           </w:t>
            </w:r>
            <w:r w:rsidRPr="00CC265B">
              <w:drawing>
                <wp:inline distT="0" distB="0" distL="0" distR="0">
                  <wp:extent cx="742950" cy="563218"/>
                  <wp:effectExtent l="19050" t="0" r="0" b="0"/>
                  <wp:docPr id="17" name="Picture 3"/>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20" cstate="print"/>
                          <a:srcRect/>
                          <a:stretch>
                            <a:fillRect/>
                          </a:stretch>
                        </pic:blipFill>
                        <pic:spPr bwMode="auto">
                          <a:xfrm>
                            <a:off x="0" y="0"/>
                            <a:ext cx="742949" cy="563217"/>
                          </a:xfrm>
                          <a:prstGeom prst="rect">
                            <a:avLst/>
                          </a:prstGeom>
                          <a:noFill/>
                          <a:ln w="9525">
                            <a:noFill/>
                            <a:miter lim="800000"/>
                            <a:headEnd/>
                            <a:tailEnd/>
                          </a:ln>
                          <a:effectLst/>
                        </pic:spPr>
                      </pic:pic>
                    </a:graphicData>
                  </a:graphic>
                </wp:inline>
              </w:drawing>
            </w:r>
          </w:p>
          <w:p w:rsidR="00CC265B" w:rsidRDefault="00CC265B" w:rsidP="00CC265B">
            <w:pPr>
              <w:pStyle w:val="ListParagraph"/>
              <w:numPr>
                <w:ilvl w:val="0"/>
                <w:numId w:val="20"/>
              </w:numPr>
            </w:pPr>
            <w:r>
              <w:t xml:space="preserve">Since we are given power, we can use </w:t>
            </w:r>
          </w:p>
          <w:p w:rsidR="00CC265B" w:rsidRDefault="00CC265B" w:rsidP="00CC265B">
            <w:pPr>
              <w:pStyle w:val="ListParagraph"/>
            </w:pPr>
            <w:r>
              <w:t>P1 = I1*V1 to find the primary current, I1</w:t>
            </w:r>
          </w:p>
          <w:p w:rsidR="00CC265B" w:rsidRPr="00973112" w:rsidRDefault="00CC265B" w:rsidP="00CC265B">
            <w:pPr>
              <w:pStyle w:val="ListParagraph"/>
              <w:numPr>
                <w:ilvl w:val="0"/>
                <w:numId w:val="20"/>
              </w:numPr>
            </w:pPr>
            <w:r>
              <w:t>The turns ratio can then be used to find I2</w:t>
            </w:r>
          </w:p>
        </w:tc>
      </w:tr>
      <w:tr w:rsidR="005C1D3E" w:rsidRPr="00973112" w:rsidTr="00313386">
        <w:trPr>
          <w:trHeight w:val="3525"/>
        </w:trPr>
        <w:tc>
          <w:tcPr>
            <w:tcW w:w="5778" w:type="dxa"/>
          </w:tcPr>
          <w:p w:rsidR="005C1D3E" w:rsidRPr="00973112" w:rsidRDefault="005C1D3E" w:rsidP="005C1D3E">
            <w:r w:rsidRPr="00973112">
              <w:t>5) D</w:t>
            </w:r>
            <w:r w:rsidRPr="00973112">
              <w:rPr>
                <w:rFonts w:eastAsia="Calibri" w:cs="Times New Roman"/>
              </w:rPr>
              <w:t xml:space="preserve">etermine the power absorbed by the 2 </w:t>
            </w:r>
            <w:r w:rsidRPr="00973112">
              <w:rPr>
                <w:rFonts w:eastAsia="Calibri" w:cs="Times New Roman"/>
              </w:rPr>
              <w:sym w:font="Symbol" w:char="F057"/>
            </w:r>
            <w:r w:rsidRPr="00973112">
              <w:rPr>
                <w:rFonts w:eastAsia="Calibri" w:cs="Times New Roman"/>
              </w:rPr>
              <w:t xml:space="preserve"> resistor.  Assume the 80 V is an rms value.</w:t>
            </w:r>
          </w:p>
          <w:p w:rsidR="005C1D3E" w:rsidRPr="00973112" w:rsidRDefault="005C1D3E" w:rsidP="005C1D3E">
            <w:r w:rsidRPr="00973112">
              <w:rPr>
                <w:noProof/>
              </w:rPr>
              <w:drawing>
                <wp:inline distT="0" distB="0" distL="0" distR="0">
                  <wp:extent cx="3376513" cy="1408176"/>
                  <wp:effectExtent l="19050" t="0" r="0" b="0"/>
                  <wp:docPr id="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3383895" cy="1411255"/>
                          </a:xfrm>
                          <a:prstGeom prst="rect">
                            <a:avLst/>
                          </a:prstGeom>
                          <a:noFill/>
                          <a:ln w="9525">
                            <a:noFill/>
                            <a:miter lim="800000"/>
                            <a:headEnd/>
                            <a:tailEnd/>
                          </a:ln>
                        </pic:spPr>
                      </pic:pic>
                    </a:graphicData>
                  </a:graphic>
                </wp:inline>
              </w:drawing>
            </w:r>
          </w:p>
        </w:tc>
        <w:tc>
          <w:tcPr>
            <w:tcW w:w="4770" w:type="dxa"/>
          </w:tcPr>
          <w:p w:rsidR="005C1D3E" w:rsidRDefault="00CC265B" w:rsidP="00AF4A92">
            <w:r>
              <w:t>HINT:</w:t>
            </w:r>
          </w:p>
          <w:p w:rsidR="00CC265B" w:rsidRDefault="00CC265B" w:rsidP="00AF4A92">
            <w:r>
              <w:t xml:space="preserve">Label V1 and V2 on the transformer, using the dot to locate the + sign of these voltages. Then write mesh equations for each mesh. </w:t>
            </w:r>
          </w:p>
          <w:p w:rsidR="00CC265B" w:rsidRDefault="00CC265B" w:rsidP="00AF4A92"/>
          <w:p w:rsidR="00CC265B" w:rsidRPr="00973112" w:rsidRDefault="00CC265B" w:rsidP="00AF4A92">
            <w:r>
              <w:t xml:space="preserve">Since the voltages V1 and V2 and the currents I1 and I2 can be related by the turns ratio n, you can substitue values for I1 and V1 into I2 and V2 for the second mesh, yielding two equations/two unknowns. Solve those equations in MATLAB/Freemat. </w:t>
            </w:r>
          </w:p>
        </w:tc>
      </w:tr>
      <w:tr w:rsidR="00CC265B" w:rsidRPr="00973112" w:rsidTr="00A344D5">
        <w:trPr>
          <w:trHeight w:val="2602"/>
        </w:trPr>
        <w:tc>
          <w:tcPr>
            <w:tcW w:w="5778" w:type="dxa"/>
          </w:tcPr>
          <w:p w:rsidR="00CC265B" w:rsidRDefault="00CC265B" w:rsidP="00CC265B">
            <w:r w:rsidRPr="00973112">
              <w:t xml:space="preserve">6) </w:t>
            </w:r>
            <w:r w:rsidRPr="00973112">
              <w:rPr>
                <w:rFonts w:eastAsia="MS Mincho" w:cs="Times New Roman"/>
                <w:sz w:val="24"/>
                <w:szCs w:val="24"/>
              </w:rPr>
              <w:t xml:space="preserve">Determine the turns ratio </w:t>
            </w:r>
            <w:r w:rsidRPr="00973112">
              <w:rPr>
                <w:rFonts w:eastAsia="MS Mincho" w:cs="Times New Roman"/>
                <w:i/>
                <w:iCs/>
                <w:sz w:val="24"/>
                <w:szCs w:val="24"/>
              </w:rPr>
              <w:t>n</w:t>
            </w:r>
            <w:r w:rsidRPr="00973112">
              <w:rPr>
                <w:rFonts w:eastAsia="MS Mincho" w:cs="Times New Roman"/>
                <w:sz w:val="24"/>
                <w:szCs w:val="24"/>
              </w:rPr>
              <w:t xml:space="preserve"> that will cause maximum average power transfer to the load.  Calculate that maximum average power.</w:t>
            </w:r>
            <w:r w:rsidRPr="00973112">
              <w:rPr>
                <w:rFonts w:eastAsia="MS Mincho"/>
                <w:noProof/>
              </w:rPr>
              <w:drawing>
                <wp:inline distT="0" distB="0" distL="0" distR="0">
                  <wp:extent cx="3492246" cy="972009"/>
                  <wp:effectExtent l="19050" t="0" r="0" b="0"/>
                  <wp:docPr id="2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srcRect/>
                          <a:stretch>
                            <a:fillRect/>
                          </a:stretch>
                        </pic:blipFill>
                        <pic:spPr bwMode="auto">
                          <a:xfrm>
                            <a:off x="0" y="0"/>
                            <a:ext cx="3491819" cy="971890"/>
                          </a:xfrm>
                          <a:prstGeom prst="rect">
                            <a:avLst/>
                          </a:prstGeom>
                          <a:noFill/>
                          <a:ln w="9525">
                            <a:noFill/>
                            <a:miter lim="800000"/>
                            <a:headEnd/>
                            <a:tailEnd/>
                          </a:ln>
                        </pic:spPr>
                      </pic:pic>
                    </a:graphicData>
                  </a:graphic>
                </wp:inline>
              </w:drawing>
            </w:r>
            <w:r w:rsidRPr="00973112">
              <w:t xml:space="preserve"> </w:t>
            </w:r>
          </w:p>
          <w:p w:rsidR="00CC265B" w:rsidRPr="00973112" w:rsidRDefault="00CC265B" w:rsidP="00AF4A92"/>
        </w:tc>
        <w:tc>
          <w:tcPr>
            <w:tcW w:w="4770" w:type="dxa"/>
          </w:tcPr>
          <w:p w:rsidR="00CC265B" w:rsidRPr="00973112" w:rsidRDefault="00CC265B" w:rsidP="00AF4A92">
            <w:r>
              <w:rPr>
                <w:noProof/>
              </w:rPr>
              <w:pict>
                <v:shape id="Object 2" o:spid="_x0000_s1030" type="#_x0000_t75" style="position:absolute;margin-left:29.45pt;margin-top:20.2pt;width:138pt;height:96.95pt;z-index:251658240;visibility:visible;mso-position-horizontal-relative:text;mso-position-vertical-relative:text">
                  <v:imagedata r:id="rId23" o:title=""/>
                </v:shape>
                <o:OLEObject Type="Embed" ProgID="Equation.3" ShapeID="Object 2" DrawAspect="Content" ObjectID="_1429829214" r:id="rId24"/>
              </w:pict>
            </w:r>
            <w:r>
              <w:t xml:space="preserve">HINT: </w:t>
            </w:r>
          </w:p>
        </w:tc>
      </w:tr>
    </w:tbl>
    <w:p w:rsidR="00313386" w:rsidRPr="00973112" w:rsidRDefault="00313386" w:rsidP="00313386"/>
    <w:sectPr w:rsidR="00313386" w:rsidRPr="00973112" w:rsidSect="00F56A6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MS Mincho">
    <w:altName w:val="MS ??"/>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BAA"/>
    <w:multiLevelType w:val="hybridMultilevel"/>
    <w:tmpl w:val="1FE63B64"/>
    <w:lvl w:ilvl="0" w:tplc="16FE94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2B584E"/>
    <w:multiLevelType w:val="hybridMultilevel"/>
    <w:tmpl w:val="1048F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B7646"/>
    <w:multiLevelType w:val="hybridMultilevel"/>
    <w:tmpl w:val="D75C6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D154C"/>
    <w:multiLevelType w:val="hybridMultilevel"/>
    <w:tmpl w:val="1FEE66E2"/>
    <w:lvl w:ilvl="0" w:tplc="B4CED252">
      <w:start w:val="1"/>
      <w:numFmt w:val="lowerLetter"/>
      <w:lvlText w:val="%1)"/>
      <w:lvlJc w:val="left"/>
      <w:pPr>
        <w:ind w:left="1440" w:hanging="52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
    <w:nsid w:val="1D54488F"/>
    <w:multiLevelType w:val="hybridMultilevel"/>
    <w:tmpl w:val="93F46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77BC7"/>
    <w:multiLevelType w:val="hybridMultilevel"/>
    <w:tmpl w:val="1048F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F7DEF"/>
    <w:multiLevelType w:val="hybridMultilevel"/>
    <w:tmpl w:val="2EE69272"/>
    <w:lvl w:ilvl="0" w:tplc="EEC6AA32">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28FC7534"/>
    <w:multiLevelType w:val="hybridMultilevel"/>
    <w:tmpl w:val="922E512E"/>
    <w:lvl w:ilvl="0" w:tplc="3E024A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FB4AFA"/>
    <w:multiLevelType w:val="hybridMultilevel"/>
    <w:tmpl w:val="26448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17920"/>
    <w:multiLevelType w:val="hybridMultilevel"/>
    <w:tmpl w:val="C186B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F46ED"/>
    <w:multiLevelType w:val="hybridMultilevel"/>
    <w:tmpl w:val="E370C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63064"/>
    <w:multiLevelType w:val="hybridMultilevel"/>
    <w:tmpl w:val="651C4BFC"/>
    <w:lvl w:ilvl="0" w:tplc="41EC523E">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2">
    <w:nsid w:val="41785EE8"/>
    <w:multiLevelType w:val="hybridMultilevel"/>
    <w:tmpl w:val="C57E0D0A"/>
    <w:lvl w:ilvl="0" w:tplc="E992247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75463"/>
    <w:multiLevelType w:val="hybridMultilevel"/>
    <w:tmpl w:val="49B04698"/>
    <w:lvl w:ilvl="0" w:tplc="8928695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4E991C52"/>
    <w:multiLevelType w:val="hybridMultilevel"/>
    <w:tmpl w:val="68C01D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12558D"/>
    <w:multiLevelType w:val="hybridMultilevel"/>
    <w:tmpl w:val="59683BC8"/>
    <w:lvl w:ilvl="0" w:tplc="36665B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750EAA"/>
    <w:multiLevelType w:val="hybridMultilevel"/>
    <w:tmpl w:val="888A987A"/>
    <w:lvl w:ilvl="0" w:tplc="677ED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2A7971"/>
    <w:multiLevelType w:val="hybridMultilevel"/>
    <w:tmpl w:val="7D34B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E2C13"/>
    <w:multiLevelType w:val="hybridMultilevel"/>
    <w:tmpl w:val="7886413A"/>
    <w:lvl w:ilvl="0" w:tplc="04090011">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8D0441"/>
    <w:multiLevelType w:val="hybridMultilevel"/>
    <w:tmpl w:val="613ED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9"/>
  </w:num>
  <w:num w:numId="4">
    <w:abstractNumId w:val="9"/>
  </w:num>
  <w:num w:numId="5">
    <w:abstractNumId w:val="14"/>
  </w:num>
  <w:num w:numId="6">
    <w:abstractNumId w:val="4"/>
  </w:num>
  <w:num w:numId="7">
    <w:abstractNumId w:val="16"/>
  </w:num>
  <w:num w:numId="8">
    <w:abstractNumId w:val="18"/>
  </w:num>
  <w:num w:numId="9">
    <w:abstractNumId w:val="3"/>
  </w:num>
  <w:num w:numId="10">
    <w:abstractNumId w:val="7"/>
  </w:num>
  <w:num w:numId="11">
    <w:abstractNumId w:val="10"/>
  </w:num>
  <w:num w:numId="12">
    <w:abstractNumId w:val="5"/>
  </w:num>
  <w:num w:numId="13">
    <w:abstractNumId w:val="1"/>
  </w:num>
  <w:num w:numId="14">
    <w:abstractNumId w:val="15"/>
  </w:num>
  <w:num w:numId="15">
    <w:abstractNumId w:val="11"/>
  </w:num>
  <w:num w:numId="16">
    <w:abstractNumId w:val="12"/>
  </w:num>
  <w:num w:numId="17">
    <w:abstractNumId w:val="17"/>
  </w:num>
  <w:num w:numId="18">
    <w:abstractNumId w:val="0"/>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compat/>
  <w:rsids>
    <w:rsidRoot w:val="009B3DE2"/>
    <w:rsid w:val="000018CB"/>
    <w:rsid w:val="00002D73"/>
    <w:rsid w:val="00037C8F"/>
    <w:rsid w:val="00044E4F"/>
    <w:rsid w:val="0004501F"/>
    <w:rsid w:val="00045129"/>
    <w:rsid w:val="00054714"/>
    <w:rsid w:val="0005675F"/>
    <w:rsid w:val="0007314F"/>
    <w:rsid w:val="000760C7"/>
    <w:rsid w:val="00095104"/>
    <w:rsid w:val="000D2502"/>
    <w:rsid w:val="000F2A4D"/>
    <w:rsid w:val="000F5100"/>
    <w:rsid w:val="001002CB"/>
    <w:rsid w:val="00102326"/>
    <w:rsid w:val="00160A75"/>
    <w:rsid w:val="00164100"/>
    <w:rsid w:val="001A0DDA"/>
    <w:rsid w:val="001A2594"/>
    <w:rsid w:val="001C48F3"/>
    <w:rsid w:val="001D4CA4"/>
    <w:rsid w:val="001E687A"/>
    <w:rsid w:val="001F030F"/>
    <w:rsid w:val="00202171"/>
    <w:rsid w:val="00210EB2"/>
    <w:rsid w:val="0021344B"/>
    <w:rsid w:val="0024039A"/>
    <w:rsid w:val="00243252"/>
    <w:rsid w:val="0024731A"/>
    <w:rsid w:val="00254842"/>
    <w:rsid w:val="00256CB7"/>
    <w:rsid w:val="00270FE9"/>
    <w:rsid w:val="00276BEC"/>
    <w:rsid w:val="002A44DB"/>
    <w:rsid w:val="002A503E"/>
    <w:rsid w:val="002C12A2"/>
    <w:rsid w:val="002C2D54"/>
    <w:rsid w:val="002C5C92"/>
    <w:rsid w:val="002E6D1E"/>
    <w:rsid w:val="00311152"/>
    <w:rsid w:val="00313386"/>
    <w:rsid w:val="0031515A"/>
    <w:rsid w:val="00322737"/>
    <w:rsid w:val="0032387B"/>
    <w:rsid w:val="00323E23"/>
    <w:rsid w:val="003326C3"/>
    <w:rsid w:val="00345037"/>
    <w:rsid w:val="00353212"/>
    <w:rsid w:val="00356D1F"/>
    <w:rsid w:val="00366D54"/>
    <w:rsid w:val="00375F90"/>
    <w:rsid w:val="00383670"/>
    <w:rsid w:val="00387C70"/>
    <w:rsid w:val="003B0FD3"/>
    <w:rsid w:val="003C3061"/>
    <w:rsid w:val="003D676D"/>
    <w:rsid w:val="003F2DD2"/>
    <w:rsid w:val="003F62E5"/>
    <w:rsid w:val="00402E1A"/>
    <w:rsid w:val="00405FAA"/>
    <w:rsid w:val="004064A2"/>
    <w:rsid w:val="004201A5"/>
    <w:rsid w:val="00426DC4"/>
    <w:rsid w:val="00437CD6"/>
    <w:rsid w:val="004561FF"/>
    <w:rsid w:val="00462B4C"/>
    <w:rsid w:val="00472B15"/>
    <w:rsid w:val="00487B53"/>
    <w:rsid w:val="00496D71"/>
    <w:rsid w:val="00497BC5"/>
    <w:rsid w:val="004C3490"/>
    <w:rsid w:val="004D290E"/>
    <w:rsid w:val="004E154B"/>
    <w:rsid w:val="004E4284"/>
    <w:rsid w:val="004E70DE"/>
    <w:rsid w:val="004F5735"/>
    <w:rsid w:val="005072D8"/>
    <w:rsid w:val="005135BA"/>
    <w:rsid w:val="00520953"/>
    <w:rsid w:val="00585ED8"/>
    <w:rsid w:val="005A1A31"/>
    <w:rsid w:val="005A6BC6"/>
    <w:rsid w:val="005B1058"/>
    <w:rsid w:val="005C0A7D"/>
    <w:rsid w:val="005C1D3E"/>
    <w:rsid w:val="005C33B1"/>
    <w:rsid w:val="00611EAF"/>
    <w:rsid w:val="00620D71"/>
    <w:rsid w:val="00655E0D"/>
    <w:rsid w:val="00656551"/>
    <w:rsid w:val="007016B5"/>
    <w:rsid w:val="007167E0"/>
    <w:rsid w:val="00732631"/>
    <w:rsid w:val="00733D8A"/>
    <w:rsid w:val="00736500"/>
    <w:rsid w:val="00777CA0"/>
    <w:rsid w:val="00781D1C"/>
    <w:rsid w:val="007B5F64"/>
    <w:rsid w:val="007E0C8A"/>
    <w:rsid w:val="007E4308"/>
    <w:rsid w:val="007E5855"/>
    <w:rsid w:val="00821F80"/>
    <w:rsid w:val="00822927"/>
    <w:rsid w:val="00835DE5"/>
    <w:rsid w:val="00840FCA"/>
    <w:rsid w:val="00844816"/>
    <w:rsid w:val="00851BDD"/>
    <w:rsid w:val="00852F78"/>
    <w:rsid w:val="00867C57"/>
    <w:rsid w:val="008764E5"/>
    <w:rsid w:val="008766D4"/>
    <w:rsid w:val="008826EA"/>
    <w:rsid w:val="008B7878"/>
    <w:rsid w:val="008D4AA1"/>
    <w:rsid w:val="008E114A"/>
    <w:rsid w:val="008E4DC1"/>
    <w:rsid w:val="009239FF"/>
    <w:rsid w:val="00925BA2"/>
    <w:rsid w:val="009348B1"/>
    <w:rsid w:val="00952F83"/>
    <w:rsid w:val="00956695"/>
    <w:rsid w:val="00973112"/>
    <w:rsid w:val="009B3DE2"/>
    <w:rsid w:val="009B7B5F"/>
    <w:rsid w:val="009C0631"/>
    <w:rsid w:val="009E4075"/>
    <w:rsid w:val="009E7B17"/>
    <w:rsid w:val="009F490A"/>
    <w:rsid w:val="00A468B7"/>
    <w:rsid w:val="00A5672F"/>
    <w:rsid w:val="00A60705"/>
    <w:rsid w:val="00A90149"/>
    <w:rsid w:val="00AA681A"/>
    <w:rsid w:val="00AC67C3"/>
    <w:rsid w:val="00AD4105"/>
    <w:rsid w:val="00AE4D3C"/>
    <w:rsid w:val="00B02157"/>
    <w:rsid w:val="00B04EF0"/>
    <w:rsid w:val="00B27B53"/>
    <w:rsid w:val="00B4392E"/>
    <w:rsid w:val="00B43996"/>
    <w:rsid w:val="00B612BC"/>
    <w:rsid w:val="00B85E67"/>
    <w:rsid w:val="00B93433"/>
    <w:rsid w:val="00B939A6"/>
    <w:rsid w:val="00B95DDB"/>
    <w:rsid w:val="00BA2127"/>
    <w:rsid w:val="00BB13E9"/>
    <w:rsid w:val="00BB2054"/>
    <w:rsid w:val="00BB4DD6"/>
    <w:rsid w:val="00BD162A"/>
    <w:rsid w:val="00BE3543"/>
    <w:rsid w:val="00BF5861"/>
    <w:rsid w:val="00C91FFD"/>
    <w:rsid w:val="00CA0832"/>
    <w:rsid w:val="00CB649B"/>
    <w:rsid w:val="00CC241F"/>
    <w:rsid w:val="00CC265B"/>
    <w:rsid w:val="00CD5F02"/>
    <w:rsid w:val="00D040F8"/>
    <w:rsid w:val="00D051CB"/>
    <w:rsid w:val="00D06545"/>
    <w:rsid w:val="00D17BC3"/>
    <w:rsid w:val="00D27438"/>
    <w:rsid w:val="00D30866"/>
    <w:rsid w:val="00D7496A"/>
    <w:rsid w:val="00D91565"/>
    <w:rsid w:val="00D92FC2"/>
    <w:rsid w:val="00DB18CB"/>
    <w:rsid w:val="00DB5BB7"/>
    <w:rsid w:val="00DF6731"/>
    <w:rsid w:val="00E14C91"/>
    <w:rsid w:val="00E21EA6"/>
    <w:rsid w:val="00E5102E"/>
    <w:rsid w:val="00E57DF0"/>
    <w:rsid w:val="00E65433"/>
    <w:rsid w:val="00E72ADE"/>
    <w:rsid w:val="00E94BA7"/>
    <w:rsid w:val="00EA7B3F"/>
    <w:rsid w:val="00EB09BA"/>
    <w:rsid w:val="00EC5875"/>
    <w:rsid w:val="00EE5D57"/>
    <w:rsid w:val="00F05DF9"/>
    <w:rsid w:val="00F15500"/>
    <w:rsid w:val="00F32180"/>
    <w:rsid w:val="00F4003C"/>
    <w:rsid w:val="00F56A6E"/>
    <w:rsid w:val="00F65BEE"/>
    <w:rsid w:val="00FA1BC3"/>
    <w:rsid w:val="00FA3AD4"/>
    <w:rsid w:val="00FA677D"/>
    <w:rsid w:val="00FC04B4"/>
    <w:rsid w:val="00FC6152"/>
    <w:rsid w:val="00FD139B"/>
    <w:rsid w:val="00FE2A43"/>
    <w:rsid w:val="00FF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90"/>
  </w:style>
  <w:style w:type="paragraph" w:styleId="Heading1">
    <w:name w:val="heading 1"/>
    <w:basedOn w:val="Normal"/>
    <w:link w:val="Heading1Char"/>
    <w:uiPriority w:val="9"/>
    <w:qFormat/>
    <w:rsid w:val="00FA1B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DE2"/>
    <w:rPr>
      <w:rFonts w:ascii="Tahoma" w:hAnsi="Tahoma" w:cs="Tahoma"/>
      <w:sz w:val="16"/>
      <w:szCs w:val="16"/>
    </w:rPr>
  </w:style>
  <w:style w:type="table" w:styleId="TableGrid">
    <w:name w:val="Table Grid"/>
    <w:basedOn w:val="TableNormal"/>
    <w:uiPriority w:val="59"/>
    <w:rsid w:val="004D29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30866"/>
    <w:pPr>
      <w:ind w:left="720"/>
      <w:contextualSpacing/>
    </w:pPr>
  </w:style>
  <w:style w:type="character" w:customStyle="1" w:styleId="Heading1Char">
    <w:name w:val="Heading 1 Char"/>
    <w:basedOn w:val="DefaultParagraphFont"/>
    <w:link w:val="Heading1"/>
    <w:uiPriority w:val="9"/>
    <w:rsid w:val="00FA1B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1B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15A"/>
    <w:rPr>
      <w:color w:val="0000FF"/>
      <w:u w:val="single"/>
    </w:rPr>
  </w:style>
  <w:style w:type="character" w:styleId="Emphasis">
    <w:name w:val="Emphasis"/>
    <w:basedOn w:val="DefaultParagraphFont"/>
    <w:uiPriority w:val="20"/>
    <w:qFormat/>
    <w:rsid w:val="004E154B"/>
    <w:rPr>
      <w:i/>
      <w:iCs/>
    </w:rPr>
  </w:style>
  <w:style w:type="paragraph" w:styleId="PlainText">
    <w:name w:val="Plain Text"/>
    <w:basedOn w:val="Normal"/>
    <w:link w:val="PlainTextChar"/>
    <w:uiPriority w:val="99"/>
    <w:rsid w:val="00B04EF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04EF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0411776">
      <w:bodyDiv w:val="1"/>
      <w:marLeft w:val="0"/>
      <w:marRight w:val="0"/>
      <w:marTop w:val="0"/>
      <w:marBottom w:val="0"/>
      <w:divBdr>
        <w:top w:val="none" w:sz="0" w:space="0" w:color="auto"/>
        <w:left w:val="none" w:sz="0" w:space="0" w:color="auto"/>
        <w:bottom w:val="none" w:sz="0" w:space="0" w:color="auto"/>
        <w:right w:val="none" w:sz="0" w:space="0" w:color="auto"/>
      </w:divBdr>
      <w:divsChild>
        <w:div w:id="865750452">
          <w:marLeft w:val="0"/>
          <w:marRight w:val="0"/>
          <w:marTop w:val="0"/>
          <w:marBottom w:val="0"/>
          <w:divBdr>
            <w:top w:val="none" w:sz="0" w:space="0" w:color="auto"/>
            <w:left w:val="none" w:sz="0" w:space="0" w:color="auto"/>
            <w:bottom w:val="none" w:sz="0" w:space="0" w:color="auto"/>
            <w:right w:val="none" w:sz="0" w:space="0" w:color="auto"/>
          </w:divBdr>
          <w:divsChild>
            <w:div w:id="20009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464">
      <w:bodyDiv w:val="1"/>
      <w:marLeft w:val="0"/>
      <w:marRight w:val="0"/>
      <w:marTop w:val="0"/>
      <w:marBottom w:val="0"/>
      <w:divBdr>
        <w:top w:val="none" w:sz="0" w:space="0" w:color="auto"/>
        <w:left w:val="none" w:sz="0" w:space="0" w:color="auto"/>
        <w:bottom w:val="none" w:sz="0" w:space="0" w:color="auto"/>
        <w:right w:val="none" w:sz="0" w:space="0" w:color="auto"/>
      </w:divBdr>
      <w:divsChild>
        <w:div w:id="1183402895">
          <w:marLeft w:val="0"/>
          <w:marRight w:val="0"/>
          <w:marTop w:val="0"/>
          <w:marBottom w:val="0"/>
          <w:divBdr>
            <w:top w:val="none" w:sz="0" w:space="0" w:color="auto"/>
            <w:left w:val="none" w:sz="0" w:space="0" w:color="auto"/>
            <w:bottom w:val="none" w:sz="0" w:space="0" w:color="auto"/>
            <w:right w:val="none" w:sz="0" w:space="0" w:color="auto"/>
          </w:divBdr>
          <w:divsChild>
            <w:div w:id="1371802179">
              <w:marLeft w:val="0"/>
              <w:marRight w:val="0"/>
              <w:marTop w:val="1200"/>
              <w:marBottom w:val="0"/>
              <w:divBdr>
                <w:top w:val="none" w:sz="0" w:space="0" w:color="auto"/>
                <w:left w:val="none" w:sz="0" w:space="0" w:color="auto"/>
                <w:bottom w:val="none" w:sz="0" w:space="0" w:color="auto"/>
                <w:right w:val="none" w:sz="0" w:space="0" w:color="auto"/>
              </w:divBdr>
              <w:divsChild>
                <w:div w:id="414131308">
                  <w:marLeft w:val="0"/>
                  <w:marRight w:val="0"/>
                  <w:marTop w:val="0"/>
                  <w:marBottom w:val="0"/>
                  <w:divBdr>
                    <w:top w:val="none" w:sz="0" w:space="0" w:color="auto"/>
                    <w:left w:val="none" w:sz="0" w:space="0" w:color="auto"/>
                    <w:bottom w:val="none" w:sz="0" w:space="0" w:color="auto"/>
                    <w:right w:val="none" w:sz="0" w:space="0" w:color="auto"/>
                  </w:divBdr>
                </w:div>
              </w:divsChild>
            </w:div>
            <w:div w:id="15683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10.png"/><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01647-73B6-4678-A503-15A3381E1A5C}">
  <ds:schemaRefs>
    <ds:schemaRef ds:uri="http://schemas.microsoft.com/sharepoint/v3/contenttype/forms"/>
  </ds:schemaRefs>
</ds:datastoreItem>
</file>

<file path=customXml/itemProps2.xml><?xml version="1.0" encoding="utf-8"?>
<ds:datastoreItem xmlns:ds="http://schemas.openxmlformats.org/officeDocument/2006/customXml" ds:itemID="{445C3861-912B-4D05-A8B5-D2CB65D79E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FA9F2-09C1-4BDF-B8B4-B2332FF3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3E6BC9-6568-434A-8ACC-C18AFC09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4</cp:revision>
  <dcterms:created xsi:type="dcterms:W3CDTF">2011-05-07T00:30:00Z</dcterms:created>
  <dcterms:modified xsi:type="dcterms:W3CDTF">2013-05-12T08:58:00Z</dcterms:modified>
</cp:coreProperties>
</file>